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479DD">
      <w:pPr>
        <w:keepNext/>
        <w:keepLines/>
        <w:pageBreakBefore/>
        <w:jc w:val="center"/>
        <w:outlineLvl w:val="0"/>
        <w:rPr>
          <w:b/>
          <w:color w:val="000000"/>
          <w:sz w:val="44"/>
          <w:szCs w:val="44"/>
        </w:rPr>
      </w:pPr>
      <w:bookmarkStart w:id="0" w:name="_Toc81575168"/>
      <w:bookmarkStart w:id="1" w:name="_Toc2916"/>
      <w:bookmarkStart w:id="2" w:name="_Toc18143"/>
      <w:bookmarkStart w:id="3" w:name="_Toc12255"/>
      <w:bookmarkStart w:id="4" w:name="_Toc81575205"/>
      <w:r>
        <w:rPr>
          <w:rFonts w:hint="eastAsia"/>
          <w:b/>
          <w:color w:val="000000"/>
          <w:sz w:val="44"/>
          <w:szCs w:val="44"/>
        </w:rPr>
        <w:t>第四章</w:t>
      </w:r>
      <w:r>
        <w:rPr>
          <w:b/>
          <w:color w:val="000000"/>
          <w:sz w:val="44"/>
          <w:szCs w:val="44"/>
        </w:rPr>
        <w:t xml:space="preserve">  </w:t>
      </w:r>
      <w:r>
        <w:rPr>
          <w:rFonts w:hint="eastAsia"/>
          <w:b/>
          <w:color w:val="000000"/>
          <w:sz w:val="44"/>
          <w:szCs w:val="44"/>
        </w:rPr>
        <w:t>采购需求</w:t>
      </w:r>
      <w:bookmarkEnd w:id="0"/>
      <w:bookmarkEnd w:id="1"/>
      <w:bookmarkEnd w:id="2"/>
      <w:bookmarkEnd w:id="3"/>
      <w:bookmarkEnd w:id="4"/>
    </w:p>
    <w:p w14:paraId="2EE162E9">
      <w:pPr>
        <w:spacing w:line="480" w:lineRule="exact"/>
        <w:rPr>
          <w:rFonts w:ascii="宋体" w:hAnsi="宋体"/>
          <w:b/>
          <w:color w:val="000000"/>
          <w:sz w:val="24"/>
          <w:szCs w:val="24"/>
        </w:rPr>
      </w:pPr>
      <w:r>
        <w:rPr>
          <w:rFonts w:hint="eastAsia" w:ascii="宋体" w:hAnsi="宋体"/>
          <w:b/>
          <w:color w:val="000000"/>
          <w:sz w:val="24"/>
          <w:szCs w:val="24"/>
        </w:rPr>
        <w:t>采购</w:t>
      </w:r>
      <w:r>
        <w:rPr>
          <w:rFonts w:ascii="宋体" w:hAnsi="宋体"/>
          <w:b/>
          <w:color w:val="000000"/>
          <w:sz w:val="24"/>
          <w:szCs w:val="24"/>
        </w:rPr>
        <w:t>标的清单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68"/>
        <w:gridCol w:w="2319"/>
      </w:tblGrid>
      <w:tr w14:paraId="72D4B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168" w:type="dxa"/>
            <w:vAlign w:val="center"/>
          </w:tcPr>
          <w:p w14:paraId="0B9DF806">
            <w:pPr>
              <w:spacing w:line="360" w:lineRule="exact"/>
              <w:jc w:val="center"/>
              <w:rPr>
                <w:rFonts w:ascii="宋体" w:hAnsi="宋体" w:cs="宋体"/>
                <w:color w:val="000000"/>
                <w:sz w:val="24"/>
                <w:szCs w:val="24"/>
              </w:rPr>
            </w:pPr>
            <w:r>
              <w:rPr>
                <w:rFonts w:hint="eastAsia" w:ascii="宋体" w:hAnsi="宋体" w:cs="宋体"/>
                <w:color w:val="000000"/>
                <w:sz w:val="24"/>
                <w:szCs w:val="24"/>
              </w:rPr>
              <w:t>采购标的</w:t>
            </w:r>
          </w:p>
        </w:tc>
        <w:tc>
          <w:tcPr>
            <w:tcW w:w="2319" w:type="dxa"/>
            <w:vAlign w:val="center"/>
          </w:tcPr>
          <w:p w14:paraId="788A4B4B">
            <w:pPr>
              <w:spacing w:line="360" w:lineRule="exact"/>
              <w:jc w:val="center"/>
              <w:rPr>
                <w:rFonts w:ascii="宋体" w:hAnsi="宋体" w:cs="宋体"/>
                <w:color w:val="000000"/>
                <w:sz w:val="24"/>
                <w:szCs w:val="24"/>
              </w:rPr>
            </w:pPr>
            <w:r>
              <w:rPr>
                <w:rFonts w:hint="eastAsia" w:ascii="宋体" w:hAnsi="宋体" w:cs="宋体"/>
                <w:color w:val="000000"/>
                <w:sz w:val="24"/>
                <w:szCs w:val="24"/>
              </w:rPr>
              <w:t>对应中小企业</w:t>
            </w:r>
          </w:p>
          <w:p w14:paraId="79D470B0">
            <w:pPr>
              <w:spacing w:line="360" w:lineRule="exact"/>
              <w:jc w:val="center"/>
              <w:rPr>
                <w:rFonts w:ascii="宋体" w:hAnsi="宋体" w:cs="宋体"/>
                <w:color w:val="000000"/>
                <w:sz w:val="24"/>
                <w:szCs w:val="24"/>
              </w:rPr>
            </w:pPr>
            <w:r>
              <w:rPr>
                <w:rFonts w:hint="eastAsia" w:ascii="宋体" w:hAnsi="宋体" w:cs="宋体"/>
                <w:color w:val="000000"/>
                <w:sz w:val="24"/>
                <w:szCs w:val="24"/>
              </w:rPr>
              <w:t>划分标准所属行业</w:t>
            </w:r>
          </w:p>
        </w:tc>
      </w:tr>
      <w:tr w14:paraId="6039B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6168" w:type="dxa"/>
            <w:vAlign w:val="center"/>
          </w:tcPr>
          <w:p w14:paraId="7071E1FE">
            <w:pPr>
              <w:spacing w:line="480" w:lineRule="exact"/>
              <w:jc w:val="center"/>
              <w:rPr>
                <w:rFonts w:ascii="宋体" w:hAnsi="宋体" w:cs="宋体"/>
                <w:sz w:val="24"/>
                <w:szCs w:val="24"/>
              </w:rPr>
            </w:pPr>
            <w:bookmarkStart w:id="5" w:name="EBcbe0f8bccf144f1383fdb02825c0b45f"/>
            <w:r>
              <w:rPr>
                <w:rFonts w:hint="eastAsia" w:ascii="宋体" w:hAnsi="宋体" w:cs="宋体"/>
                <w:color w:val="000000"/>
                <w:sz w:val="24"/>
                <w:szCs w:val="24"/>
              </w:rPr>
              <w:t>泗阳县救助管理站物业管理服务采购项目</w:t>
            </w:r>
            <w:bookmarkEnd w:id="5"/>
          </w:p>
        </w:tc>
        <w:tc>
          <w:tcPr>
            <w:tcW w:w="2319" w:type="dxa"/>
            <w:vAlign w:val="center"/>
          </w:tcPr>
          <w:p w14:paraId="7B59B8D6">
            <w:pPr>
              <w:spacing w:line="480" w:lineRule="exact"/>
              <w:jc w:val="center"/>
              <w:rPr>
                <w:rFonts w:ascii="宋体" w:hAnsi="宋体" w:cs="宋体"/>
                <w:sz w:val="24"/>
                <w:szCs w:val="24"/>
              </w:rPr>
            </w:pPr>
            <w:r>
              <w:rPr>
                <w:rFonts w:hint="eastAsia" w:ascii="宋体" w:hAnsi="宋体" w:cs="宋体"/>
                <w:sz w:val="24"/>
                <w:szCs w:val="24"/>
              </w:rPr>
              <w:t>物业管理</w:t>
            </w:r>
          </w:p>
        </w:tc>
      </w:tr>
    </w:tbl>
    <w:p w14:paraId="43D1339F">
      <w:pPr>
        <w:pStyle w:val="4"/>
        <w:spacing w:before="120" w:after="120"/>
        <w:rPr>
          <w:rFonts w:ascii="宋体" w:hAnsi="宋体" w:eastAsia="宋体" w:cs="宋体"/>
          <w:b/>
          <w:bCs/>
          <w:sz w:val="32"/>
          <w:szCs w:val="32"/>
        </w:rPr>
      </w:pPr>
      <w:r>
        <w:rPr>
          <w:rFonts w:hint="eastAsia" w:ascii="宋体" w:hAnsi="宋体" w:eastAsia="宋体" w:cs="宋体"/>
          <w:b/>
          <w:bCs/>
          <w:sz w:val="32"/>
          <w:szCs w:val="32"/>
        </w:rPr>
        <w:t>一、项目概况</w:t>
      </w:r>
    </w:p>
    <w:tbl>
      <w:tblPr>
        <w:tblStyle w:val="10"/>
        <w:tblW w:w="9593" w:type="dxa"/>
        <w:tblInd w:w="-21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3740"/>
        <w:gridCol w:w="5853"/>
      </w:tblGrid>
      <w:tr w14:paraId="7546DE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9593" w:type="dxa"/>
            <w:gridSpan w:val="2"/>
            <w:noWrap/>
            <w:vAlign w:val="center"/>
          </w:tcPr>
          <w:p w14:paraId="3687FE95">
            <w:pPr>
              <w:spacing w:line="480" w:lineRule="exact"/>
              <w:rPr>
                <w:rFonts w:ascii="宋体" w:hAnsi="宋体" w:cs="宋体"/>
                <w:sz w:val="24"/>
                <w:szCs w:val="24"/>
              </w:rPr>
            </w:pPr>
            <w:r>
              <w:rPr>
                <w:rFonts w:hint="eastAsia" w:ascii="宋体" w:hAnsi="宋体" w:cs="宋体"/>
                <w:sz w:val="24"/>
                <w:szCs w:val="24"/>
              </w:rPr>
              <w:t>1.项目基本情况</w:t>
            </w:r>
          </w:p>
        </w:tc>
      </w:tr>
      <w:tr w14:paraId="31379F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57" w:hRule="atLeast"/>
        </w:trPr>
        <w:tc>
          <w:tcPr>
            <w:tcW w:w="9593" w:type="dxa"/>
            <w:gridSpan w:val="2"/>
            <w:noWrap/>
            <w:vAlign w:val="center"/>
          </w:tcPr>
          <w:p w14:paraId="2B591398">
            <w:pPr>
              <w:spacing w:line="480" w:lineRule="exact"/>
              <w:rPr>
                <w:rFonts w:ascii="宋体" w:hAnsi="宋体" w:cs="宋体"/>
                <w:sz w:val="24"/>
                <w:szCs w:val="24"/>
              </w:rPr>
            </w:pPr>
            <w:r>
              <w:rPr>
                <w:rFonts w:hint="eastAsia" w:ascii="宋体" w:hAnsi="宋体" w:cs="宋体"/>
                <w:sz w:val="24"/>
                <w:szCs w:val="24"/>
              </w:rPr>
              <w:t>1.1物业情况</w:t>
            </w:r>
          </w:p>
        </w:tc>
      </w:tr>
      <w:tr w14:paraId="1FC0A8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3740" w:type="dxa"/>
            <w:noWrap/>
            <w:vAlign w:val="center"/>
          </w:tcPr>
          <w:p w14:paraId="22BF1231">
            <w:pPr>
              <w:spacing w:line="480" w:lineRule="exact"/>
              <w:rPr>
                <w:rFonts w:ascii="宋体" w:hAnsi="宋体" w:cs="宋体"/>
                <w:sz w:val="24"/>
                <w:szCs w:val="24"/>
              </w:rPr>
            </w:pPr>
            <w:r>
              <w:rPr>
                <w:rFonts w:hint="eastAsia" w:ascii="宋体" w:hAnsi="宋体" w:cs="宋体"/>
                <w:sz w:val="24"/>
                <w:szCs w:val="24"/>
              </w:rPr>
              <w:t>物业名称</w:t>
            </w:r>
          </w:p>
        </w:tc>
        <w:tc>
          <w:tcPr>
            <w:tcW w:w="5853" w:type="dxa"/>
            <w:noWrap/>
            <w:vAlign w:val="center"/>
          </w:tcPr>
          <w:p w14:paraId="31080387">
            <w:pPr>
              <w:spacing w:line="480" w:lineRule="exact"/>
              <w:rPr>
                <w:rFonts w:ascii="宋体" w:hAnsi="宋体" w:cs="宋体"/>
                <w:sz w:val="24"/>
                <w:szCs w:val="24"/>
              </w:rPr>
            </w:pPr>
            <w:r>
              <w:rPr>
                <w:rFonts w:hint="eastAsia" w:ascii="宋体" w:hAnsi="宋体" w:cs="宋体"/>
                <w:sz w:val="24"/>
                <w:szCs w:val="24"/>
              </w:rPr>
              <w:t>物业地址</w:t>
            </w:r>
          </w:p>
        </w:tc>
      </w:tr>
      <w:tr w14:paraId="4557E1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3740" w:type="dxa"/>
            <w:noWrap/>
            <w:vAlign w:val="center"/>
          </w:tcPr>
          <w:p w14:paraId="0C6D8667">
            <w:pPr>
              <w:spacing w:line="480" w:lineRule="exact"/>
              <w:rPr>
                <w:rFonts w:ascii="宋体" w:hAnsi="宋体" w:cs="宋体"/>
                <w:sz w:val="24"/>
                <w:szCs w:val="24"/>
              </w:rPr>
            </w:pPr>
            <w:r>
              <w:rPr>
                <w:rFonts w:hint="eastAsia" w:ascii="宋体" w:hAnsi="宋体" w:cs="宋体"/>
                <w:sz w:val="24"/>
                <w:szCs w:val="24"/>
              </w:rPr>
              <w:t>泗阳县救助管理站局物业服务</w:t>
            </w:r>
          </w:p>
        </w:tc>
        <w:tc>
          <w:tcPr>
            <w:tcW w:w="5853" w:type="dxa"/>
            <w:noWrap/>
            <w:vAlign w:val="center"/>
          </w:tcPr>
          <w:p w14:paraId="73D3AF89">
            <w:pPr>
              <w:tabs>
                <w:tab w:val="left" w:pos="5055"/>
              </w:tabs>
              <w:spacing w:line="500" w:lineRule="exact"/>
              <w:rPr>
                <w:rFonts w:ascii="宋体" w:hAnsi="宋体" w:cs="宋体"/>
                <w:sz w:val="24"/>
                <w:szCs w:val="24"/>
              </w:rPr>
            </w:pPr>
            <w:r>
              <w:rPr>
                <w:rFonts w:hint="eastAsia" w:ascii="宋体" w:hAnsi="宋体" w:cs="宋体"/>
                <w:color w:val="000000"/>
                <w:kern w:val="2"/>
                <w:sz w:val="24"/>
                <w:szCs w:val="24"/>
              </w:rPr>
              <w:t>泗阳县西康北路211号</w:t>
            </w:r>
          </w:p>
        </w:tc>
      </w:tr>
      <w:tr w14:paraId="5ADFAC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47" w:hRule="atLeast"/>
        </w:trPr>
        <w:tc>
          <w:tcPr>
            <w:tcW w:w="9593" w:type="dxa"/>
            <w:gridSpan w:val="2"/>
            <w:noWrap/>
            <w:vAlign w:val="center"/>
          </w:tcPr>
          <w:p w14:paraId="631E96B4">
            <w:pPr>
              <w:spacing w:line="480" w:lineRule="exact"/>
              <w:rPr>
                <w:rFonts w:ascii="宋体" w:hAnsi="宋体" w:cs="宋体"/>
                <w:sz w:val="24"/>
                <w:szCs w:val="24"/>
              </w:rPr>
            </w:pPr>
            <w:r>
              <w:rPr>
                <w:rFonts w:hint="eastAsia" w:ascii="宋体" w:hAnsi="宋体" w:cs="宋体"/>
                <w:sz w:val="24"/>
                <w:szCs w:val="24"/>
              </w:rPr>
              <w:t>1.2采购人提供供应商使用的场地、设施、设备、材料等</w:t>
            </w:r>
          </w:p>
        </w:tc>
      </w:tr>
      <w:tr w14:paraId="045F937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9593" w:type="dxa"/>
            <w:gridSpan w:val="2"/>
            <w:noWrap/>
            <w:vAlign w:val="center"/>
          </w:tcPr>
          <w:p w14:paraId="113800F4">
            <w:pPr>
              <w:spacing w:line="480" w:lineRule="exact"/>
              <w:rPr>
                <w:rFonts w:ascii="宋体" w:hAnsi="宋体" w:cs="宋体"/>
                <w:sz w:val="24"/>
                <w:szCs w:val="24"/>
              </w:rPr>
            </w:pPr>
            <w:r>
              <w:rPr>
                <w:rFonts w:hint="eastAsia" w:ascii="宋体" w:hAnsi="宋体" w:cs="宋体"/>
                <w:sz w:val="24"/>
                <w:szCs w:val="24"/>
              </w:rPr>
              <w:t>（1）提供的会务用品，如：瓷杯、水壶等；</w:t>
            </w:r>
          </w:p>
        </w:tc>
      </w:tr>
      <w:tr w14:paraId="5EE01F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80" w:hRule="atLeast"/>
        </w:trPr>
        <w:tc>
          <w:tcPr>
            <w:tcW w:w="9593" w:type="dxa"/>
            <w:gridSpan w:val="2"/>
            <w:vAlign w:val="center"/>
          </w:tcPr>
          <w:p w14:paraId="0710FF10">
            <w:pPr>
              <w:spacing w:line="480" w:lineRule="exact"/>
              <w:rPr>
                <w:rFonts w:ascii="宋体" w:hAnsi="宋体" w:cs="宋体"/>
                <w:sz w:val="24"/>
                <w:szCs w:val="24"/>
              </w:rPr>
            </w:pPr>
            <w:r>
              <w:rPr>
                <w:rFonts w:hint="eastAsia" w:ascii="宋体" w:hAnsi="宋体" w:cs="宋体"/>
                <w:sz w:val="24"/>
                <w:szCs w:val="24"/>
              </w:rPr>
              <w:t>（2）提供保洁、安保必要的水、电等；</w:t>
            </w:r>
          </w:p>
          <w:p w14:paraId="5DCB7E66">
            <w:pPr>
              <w:spacing w:line="480" w:lineRule="exact"/>
              <w:rPr>
                <w:rFonts w:ascii="宋体" w:hAnsi="宋体" w:cs="宋体"/>
                <w:sz w:val="24"/>
                <w:szCs w:val="24"/>
              </w:rPr>
            </w:pPr>
            <w:r>
              <w:rPr>
                <w:rFonts w:hint="eastAsia" w:ascii="宋体" w:hAnsi="宋体" w:cs="宋体"/>
                <w:sz w:val="24"/>
                <w:szCs w:val="24"/>
              </w:rPr>
              <w:t>（3）提供的保洁用品：清洁洗化用品、消杀药水、垃圾袋等；</w:t>
            </w:r>
          </w:p>
        </w:tc>
      </w:tr>
      <w:tr w14:paraId="0E8186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70" w:hRule="atLeast"/>
        </w:trPr>
        <w:tc>
          <w:tcPr>
            <w:tcW w:w="9593" w:type="dxa"/>
            <w:gridSpan w:val="2"/>
            <w:noWrap/>
            <w:vAlign w:val="center"/>
          </w:tcPr>
          <w:p w14:paraId="62FC9605">
            <w:pPr>
              <w:spacing w:line="480" w:lineRule="exact"/>
              <w:rPr>
                <w:rFonts w:ascii="宋体" w:hAnsi="宋体" w:cs="宋体"/>
                <w:sz w:val="24"/>
                <w:szCs w:val="24"/>
              </w:rPr>
            </w:pPr>
            <w:r>
              <w:rPr>
                <w:rFonts w:hint="eastAsia" w:ascii="宋体" w:hAnsi="宋体" w:cs="宋体"/>
                <w:sz w:val="24"/>
                <w:szCs w:val="24"/>
              </w:rPr>
              <w:t>（4）提供零星维修材料。</w:t>
            </w:r>
          </w:p>
        </w:tc>
      </w:tr>
    </w:tbl>
    <w:p w14:paraId="5DAD7914">
      <w:pPr>
        <w:spacing w:line="500" w:lineRule="exact"/>
        <w:ind w:firstLine="480"/>
        <w:rPr>
          <w:rFonts w:ascii="宋体" w:hAnsi="宋体" w:cs="宋体"/>
          <w:sz w:val="24"/>
          <w:szCs w:val="24"/>
        </w:rPr>
      </w:pPr>
      <w:r>
        <w:rPr>
          <w:rFonts w:hint="eastAsia" w:ascii="宋体" w:hAnsi="宋体" w:cs="宋体"/>
          <w:sz w:val="24"/>
          <w:szCs w:val="24"/>
        </w:rPr>
        <w:t>供应商应当承担除以上所列场地、设施、设备、材料外，与物业管理服务有关的其他场地、设施、设备、材料等。</w:t>
      </w:r>
    </w:p>
    <w:p w14:paraId="6704224E">
      <w:pPr>
        <w:pStyle w:val="4"/>
        <w:spacing w:before="120" w:after="120"/>
        <w:rPr>
          <w:rFonts w:ascii="宋体" w:hAnsi="宋体" w:eastAsia="宋体" w:cs="宋体"/>
          <w:b/>
          <w:bCs/>
          <w:sz w:val="32"/>
          <w:szCs w:val="32"/>
        </w:rPr>
      </w:pPr>
      <w:r>
        <w:rPr>
          <w:rFonts w:hint="eastAsia" w:ascii="宋体" w:hAnsi="宋体" w:eastAsia="宋体" w:cs="宋体"/>
          <w:b/>
          <w:bCs/>
          <w:sz w:val="32"/>
          <w:szCs w:val="32"/>
        </w:rPr>
        <w:t>二、物业服务范围</w:t>
      </w:r>
    </w:p>
    <w:p w14:paraId="562BDEAE">
      <w:pPr>
        <w:spacing w:line="500" w:lineRule="exact"/>
        <w:rPr>
          <w:rFonts w:ascii="宋体" w:hAnsi="宋体" w:cs="宋体"/>
          <w:bCs/>
          <w:sz w:val="24"/>
          <w:szCs w:val="24"/>
        </w:rPr>
      </w:pPr>
      <w:r>
        <w:rPr>
          <w:rFonts w:hint="eastAsia" w:ascii="宋体" w:hAnsi="宋体" w:cs="宋体"/>
          <w:bCs/>
          <w:sz w:val="24"/>
          <w:szCs w:val="24"/>
        </w:rPr>
        <w:t>1.物业管理（建筑物）</w:t>
      </w:r>
    </w:p>
    <w:tbl>
      <w:tblPr>
        <w:tblStyle w:val="10"/>
        <w:tblW w:w="51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974"/>
        <w:gridCol w:w="4957"/>
      </w:tblGrid>
      <w:tr w14:paraId="3B66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2" w:type="dxa"/>
            <w:gridSpan w:val="2"/>
            <w:vAlign w:val="center"/>
          </w:tcPr>
          <w:p w14:paraId="14452548">
            <w:pPr>
              <w:rPr>
                <w:rFonts w:ascii="Times New Roman" w:hAnsi="Times New Roman" w:cs="仿宋"/>
                <w:b/>
                <w:bCs/>
              </w:rPr>
            </w:pPr>
            <w:r>
              <w:rPr>
                <w:rFonts w:hint="eastAsia" w:ascii="Times New Roman" w:hAnsi="Times New Roman" w:cs="仿宋"/>
                <w:b/>
                <w:bCs/>
              </w:rPr>
              <w:t>建筑名称</w:t>
            </w:r>
          </w:p>
        </w:tc>
        <w:tc>
          <w:tcPr>
            <w:tcW w:w="4957" w:type="dxa"/>
            <w:shd w:val="clear" w:color="auto" w:fill="auto"/>
            <w:vAlign w:val="center"/>
          </w:tcPr>
          <w:p w14:paraId="3959CC43">
            <w:pPr>
              <w:tabs>
                <w:tab w:val="left" w:pos="5055"/>
              </w:tabs>
              <w:spacing w:line="500" w:lineRule="exact"/>
              <w:rPr>
                <w:rFonts w:ascii="宋体" w:hAnsi="宋体" w:cs="宋体"/>
                <w:color w:val="000000"/>
                <w:kern w:val="2"/>
                <w:sz w:val="24"/>
                <w:szCs w:val="24"/>
              </w:rPr>
            </w:pPr>
            <w:r>
              <w:rPr>
                <w:rFonts w:hint="eastAsia" w:ascii="宋体" w:hAnsi="宋体" w:cs="宋体"/>
                <w:color w:val="000000"/>
                <w:kern w:val="2"/>
                <w:sz w:val="24"/>
                <w:szCs w:val="24"/>
              </w:rPr>
              <w:t>泗阳县救助管理站一幢三层办公区</w:t>
            </w:r>
          </w:p>
          <w:p w14:paraId="25CBB37A">
            <w:pPr>
              <w:rPr>
                <w:rFonts w:ascii="Times New Roman" w:hAnsi="Times New Roman" w:cs="宋体"/>
                <w:b/>
                <w:bCs/>
                <w:szCs w:val="24"/>
                <w:u w:val="single"/>
              </w:rPr>
            </w:pPr>
          </w:p>
        </w:tc>
      </w:tr>
      <w:tr w14:paraId="4FE1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restart"/>
            <w:vAlign w:val="center"/>
          </w:tcPr>
          <w:p w14:paraId="187A5A41">
            <w:pPr>
              <w:rPr>
                <w:rFonts w:ascii="Times New Roman" w:hAnsi="Times New Roman" w:cs="仿宋"/>
              </w:rPr>
            </w:pPr>
            <w:r>
              <w:rPr>
                <w:rFonts w:hint="eastAsia" w:ascii="Times New Roman" w:hAnsi="Times New Roman" w:cs="仿宋"/>
              </w:rPr>
              <w:t>总面积</w:t>
            </w:r>
          </w:p>
        </w:tc>
        <w:tc>
          <w:tcPr>
            <w:tcW w:w="2974" w:type="dxa"/>
            <w:vAlign w:val="center"/>
          </w:tcPr>
          <w:p w14:paraId="63294079">
            <w:pPr>
              <w:rPr>
                <w:rFonts w:ascii="Times New Roman" w:hAnsi="Times New Roman" w:cs="仿宋"/>
              </w:rPr>
            </w:pPr>
            <w:r>
              <w:rPr>
                <w:rFonts w:hint="eastAsia" w:ascii="Times New Roman" w:hAnsi="Times New Roman" w:cs="仿宋"/>
              </w:rPr>
              <w:t>建筑面积（㎡）</w:t>
            </w:r>
          </w:p>
        </w:tc>
        <w:tc>
          <w:tcPr>
            <w:tcW w:w="4957" w:type="dxa"/>
            <w:vAlign w:val="center"/>
          </w:tcPr>
          <w:p w14:paraId="1B8E403A">
            <w:pPr>
              <w:rPr>
                <w:rFonts w:ascii="Times New Roman" w:hAnsi="Times New Roman" w:cs="仿宋"/>
              </w:rPr>
            </w:pPr>
            <w:r>
              <w:rPr>
                <w:rFonts w:hint="eastAsia" w:ascii="Times New Roman" w:hAnsi="Times New Roman" w:cs="仿宋"/>
                <w:u w:val="single"/>
              </w:rPr>
              <w:t>1760</w:t>
            </w:r>
            <w:r>
              <w:rPr>
                <w:rFonts w:hint="eastAsia" w:ascii="Times New Roman" w:hAnsi="Times New Roman" w:cs="仿宋"/>
              </w:rPr>
              <w:t>平方米</w:t>
            </w:r>
          </w:p>
        </w:tc>
      </w:tr>
      <w:tr w14:paraId="13EF1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vAlign w:val="center"/>
          </w:tcPr>
          <w:p w14:paraId="18360ACC">
            <w:pPr>
              <w:jc w:val="center"/>
              <w:rPr>
                <w:rFonts w:ascii="Times New Roman" w:hAnsi="Times New Roman" w:cs="仿宋"/>
              </w:rPr>
            </w:pPr>
          </w:p>
        </w:tc>
        <w:tc>
          <w:tcPr>
            <w:tcW w:w="2974" w:type="dxa"/>
            <w:vAlign w:val="center"/>
          </w:tcPr>
          <w:p w14:paraId="70B2FA6C">
            <w:pPr>
              <w:rPr>
                <w:rFonts w:ascii="Times New Roman" w:hAnsi="Times New Roman" w:cs="仿宋"/>
              </w:rPr>
            </w:pPr>
            <w:r>
              <w:rPr>
                <w:rFonts w:hint="eastAsia" w:ascii="Times New Roman" w:hAnsi="Times New Roman" w:cs="仿宋"/>
              </w:rPr>
              <w:t>需保洁面积（㎡）</w:t>
            </w:r>
          </w:p>
        </w:tc>
        <w:tc>
          <w:tcPr>
            <w:tcW w:w="4957" w:type="dxa"/>
            <w:vAlign w:val="center"/>
          </w:tcPr>
          <w:p w14:paraId="3474847A">
            <w:pPr>
              <w:rPr>
                <w:rFonts w:ascii="Times New Roman" w:hAnsi="Times New Roman" w:cs="仿宋"/>
              </w:rPr>
            </w:pPr>
            <w:r>
              <w:rPr>
                <w:rFonts w:hint="eastAsia" w:ascii="Times New Roman" w:hAnsi="Times New Roman" w:cs="仿宋"/>
              </w:rPr>
              <w:t>约</w:t>
            </w:r>
            <w:r>
              <w:rPr>
                <w:rFonts w:hint="eastAsia" w:ascii="Times New Roman" w:hAnsi="Times New Roman" w:cs="仿宋"/>
                <w:u w:val="single"/>
              </w:rPr>
              <w:t>3000</w:t>
            </w:r>
            <w:r>
              <w:rPr>
                <w:rFonts w:hint="eastAsia" w:ascii="Times New Roman" w:hAnsi="Times New Roman" w:cs="仿宋"/>
              </w:rPr>
              <w:t>平方米</w:t>
            </w:r>
          </w:p>
        </w:tc>
      </w:tr>
      <w:tr w14:paraId="3A9E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Align w:val="center"/>
          </w:tcPr>
          <w:p w14:paraId="4AB54D18">
            <w:pPr>
              <w:rPr>
                <w:rFonts w:ascii="Times New Roman" w:hAnsi="Times New Roman" w:cs="仿宋"/>
              </w:rPr>
            </w:pPr>
            <w:r>
              <w:rPr>
                <w:rFonts w:hint="eastAsia" w:ascii="Times New Roman" w:hAnsi="Times New Roman" w:cs="仿宋"/>
              </w:rPr>
              <w:t>内墙饰面</w:t>
            </w:r>
          </w:p>
        </w:tc>
        <w:tc>
          <w:tcPr>
            <w:tcW w:w="2974" w:type="dxa"/>
            <w:vAlign w:val="center"/>
          </w:tcPr>
          <w:p w14:paraId="02571808">
            <w:pPr>
              <w:rPr>
                <w:rFonts w:ascii="Times New Roman" w:hAnsi="Times New Roman" w:cs="仿宋"/>
              </w:rPr>
            </w:pPr>
            <w:r>
              <w:rPr>
                <w:rFonts w:hint="eastAsia" w:ascii="Times New Roman" w:hAnsi="Times New Roman" w:cs="仿宋"/>
              </w:rPr>
              <w:t>内墙饰面各材质</w:t>
            </w:r>
          </w:p>
        </w:tc>
        <w:tc>
          <w:tcPr>
            <w:tcW w:w="4957" w:type="dxa"/>
            <w:vAlign w:val="center"/>
          </w:tcPr>
          <w:p w14:paraId="3C3DAB03">
            <w:pPr>
              <w:rPr>
                <w:rFonts w:ascii="Times New Roman" w:hAnsi="Times New Roman" w:cs="仿宋"/>
              </w:rPr>
            </w:pPr>
            <w:r>
              <w:rPr>
                <w:rFonts w:hint="eastAsia" w:ascii="Times New Roman" w:hAnsi="Times New Roman" w:cs="仿宋"/>
              </w:rPr>
              <w:t>内墙饰面主要为乳胶漆</w:t>
            </w:r>
          </w:p>
        </w:tc>
      </w:tr>
      <w:tr w14:paraId="52F74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Align w:val="center"/>
          </w:tcPr>
          <w:p w14:paraId="1DB51F74">
            <w:pPr>
              <w:rPr>
                <w:rFonts w:ascii="Times New Roman" w:hAnsi="Times New Roman" w:cs="仿宋"/>
              </w:rPr>
            </w:pPr>
            <w:r>
              <w:rPr>
                <w:rFonts w:hint="eastAsia" w:ascii="Times New Roman" w:hAnsi="Times New Roman" w:cs="仿宋"/>
              </w:rPr>
              <w:t>顶面</w:t>
            </w:r>
          </w:p>
        </w:tc>
        <w:tc>
          <w:tcPr>
            <w:tcW w:w="2974" w:type="dxa"/>
            <w:vAlign w:val="center"/>
          </w:tcPr>
          <w:p w14:paraId="4160DFD9">
            <w:pPr>
              <w:rPr>
                <w:rFonts w:ascii="Times New Roman" w:hAnsi="Times New Roman" w:cs="仿宋"/>
              </w:rPr>
            </w:pPr>
            <w:r>
              <w:rPr>
                <w:rFonts w:hint="eastAsia" w:ascii="Times New Roman" w:hAnsi="Times New Roman" w:cs="仿宋"/>
              </w:rPr>
              <w:t>顶面各材质</w:t>
            </w:r>
          </w:p>
        </w:tc>
        <w:tc>
          <w:tcPr>
            <w:tcW w:w="4957" w:type="dxa"/>
            <w:vAlign w:val="center"/>
          </w:tcPr>
          <w:p w14:paraId="485A3671">
            <w:pPr>
              <w:rPr>
                <w:rFonts w:ascii="Times New Roman" w:hAnsi="Times New Roman" w:cs="仿宋"/>
              </w:rPr>
            </w:pPr>
            <w:r>
              <w:rPr>
                <w:rFonts w:hint="eastAsia" w:ascii="Times New Roman" w:hAnsi="Times New Roman" w:cs="仿宋"/>
              </w:rPr>
              <w:t>顶面主要为乳胶漆 ，石膏板等</w:t>
            </w:r>
          </w:p>
        </w:tc>
      </w:tr>
      <w:tr w14:paraId="2B82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restart"/>
            <w:vAlign w:val="center"/>
          </w:tcPr>
          <w:p w14:paraId="3C21A057">
            <w:pPr>
              <w:rPr>
                <w:rFonts w:ascii="Times New Roman" w:hAnsi="Times New Roman" w:cs="仿宋"/>
              </w:rPr>
            </w:pPr>
            <w:r>
              <w:rPr>
                <w:rFonts w:hint="eastAsia" w:ascii="Times New Roman" w:hAnsi="Times New Roman" w:cs="仿宋"/>
              </w:rPr>
              <w:t>会议室</w:t>
            </w:r>
          </w:p>
        </w:tc>
        <w:tc>
          <w:tcPr>
            <w:tcW w:w="2974" w:type="dxa"/>
            <w:vAlign w:val="center"/>
          </w:tcPr>
          <w:p w14:paraId="06250E91">
            <w:pPr>
              <w:rPr>
                <w:rFonts w:ascii="Times New Roman" w:hAnsi="Times New Roman" w:cs="仿宋"/>
              </w:rPr>
            </w:pPr>
            <w:r>
              <w:rPr>
                <w:rFonts w:hint="eastAsia" w:ascii="Times New Roman" w:hAnsi="Times New Roman" w:cs="仿宋"/>
              </w:rPr>
              <w:t>室内设施说明</w:t>
            </w:r>
          </w:p>
        </w:tc>
        <w:tc>
          <w:tcPr>
            <w:tcW w:w="4957" w:type="dxa"/>
            <w:vAlign w:val="center"/>
          </w:tcPr>
          <w:p w14:paraId="712E3A76">
            <w:pPr>
              <w:rPr>
                <w:rFonts w:ascii="Times New Roman" w:hAnsi="Times New Roman" w:cs="仿宋"/>
              </w:rPr>
            </w:pPr>
            <w:r>
              <w:rPr>
                <w:rFonts w:hint="eastAsia" w:ascii="Times New Roman" w:hAnsi="Times New Roman" w:cs="仿宋"/>
              </w:rPr>
              <w:t>室内设施主要有：会议桌、会议椅、茶水柜、投影机投影幔等</w:t>
            </w:r>
          </w:p>
        </w:tc>
      </w:tr>
      <w:tr w14:paraId="679F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vAlign w:val="center"/>
          </w:tcPr>
          <w:p w14:paraId="03709482">
            <w:pPr>
              <w:jc w:val="center"/>
              <w:rPr>
                <w:rFonts w:ascii="Times New Roman" w:hAnsi="Times New Roman" w:cs="仿宋"/>
              </w:rPr>
            </w:pPr>
          </w:p>
        </w:tc>
        <w:tc>
          <w:tcPr>
            <w:tcW w:w="2974" w:type="dxa"/>
            <w:vAlign w:val="center"/>
          </w:tcPr>
          <w:p w14:paraId="390F5941">
            <w:pPr>
              <w:rPr>
                <w:rFonts w:ascii="Times New Roman" w:hAnsi="Times New Roman" w:cs="仿宋"/>
              </w:rPr>
            </w:pPr>
            <w:r>
              <w:rPr>
                <w:rFonts w:hint="eastAsia" w:ascii="Times New Roman" w:hAnsi="Times New Roman" w:cs="仿宋"/>
              </w:rPr>
              <w:t>会议室数量（个）</w:t>
            </w:r>
          </w:p>
        </w:tc>
        <w:tc>
          <w:tcPr>
            <w:tcW w:w="4957" w:type="dxa"/>
            <w:vAlign w:val="center"/>
          </w:tcPr>
          <w:p w14:paraId="08E9D081">
            <w:pPr>
              <w:rPr>
                <w:rFonts w:ascii="Times New Roman" w:hAnsi="Times New Roman" w:cs="仿宋"/>
              </w:rPr>
            </w:pPr>
            <w:r>
              <w:rPr>
                <w:rFonts w:hint="eastAsia" w:ascii="Times New Roman" w:hAnsi="Times New Roman" w:cs="仿宋"/>
              </w:rPr>
              <w:t xml:space="preserve">会议室总数量 </w:t>
            </w:r>
            <w:r>
              <w:rPr>
                <w:rFonts w:hint="eastAsia" w:ascii="Times New Roman" w:hAnsi="Times New Roman" w:cs="仿宋"/>
                <w:u w:val="single"/>
              </w:rPr>
              <w:t xml:space="preserve"> 2 </w:t>
            </w:r>
            <w:r>
              <w:rPr>
                <w:rFonts w:hint="eastAsia" w:ascii="Times New Roman" w:hAnsi="Times New Roman" w:cs="仿宋"/>
              </w:rPr>
              <w:t xml:space="preserve">个，约 </w:t>
            </w:r>
            <w:r>
              <w:rPr>
                <w:rFonts w:hint="eastAsia" w:ascii="Times New Roman" w:hAnsi="Times New Roman" w:cs="仿宋"/>
                <w:u w:val="single"/>
              </w:rPr>
              <w:t>98</w:t>
            </w:r>
            <w:r>
              <w:rPr>
                <w:rFonts w:hint="eastAsia" w:ascii="Times New Roman" w:hAnsi="Times New Roman" w:cs="仿宋"/>
              </w:rPr>
              <w:t>平方米</w:t>
            </w:r>
          </w:p>
        </w:tc>
      </w:tr>
      <w:tr w14:paraId="54D3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8" w:type="dxa"/>
            <w:vAlign w:val="center"/>
          </w:tcPr>
          <w:p w14:paraId="41C44944">
            <w:pPr>
              <w:rPr>
                <w:rFonts w:ascii="Times New Roman" w:hAnsi="Times New Roman" w:cs="仿宋"/>
              </w:rPr>
            </w:pPr>
            <w:r>
              <w:rPr>
                <w:rFonts w:hint="eastAsia" w:ascii="Times New Roman" w:hAnsi="Times New Roman" w:cs="仿宋"/>
              </w:rPr>
              <w:t>卫生间</w:t>
            </w:r>
          </w:p>
        </w:tc>
        <w:tc>
          <w:tcPr>
            <w:tcW w:w="2974" w:type="dxa"/>
            <w:vAlign w:val="center"/>
          </w:tcPr>
          <w:p w14:paraId="084CA406">
            <w:pPr>
              <w:rPr>
                <w:rFonts w:ascii="Times New Roman" w:hAnsi="Times New Roman" w:cs="仿宋"/>
              </w:rPr>
            </w:pPr>
            <w:r>
              <w:rPr>
                <w:rFonts w:hint="eastAsia" w:ascii="Times New Roman" w:hAnsi="Times New Roman" w:cs="仿宋"/>
              </w:rPr>
              <w:t>卫生间数量（个）及总面积（㎡）</w:t>
            </w:r>
          </w:p>
        </w:tc>
        <w:tc>
          <w:tcPr>
            <w:tcW w:w="4957" w:type="dxa"/>
            <w:vAlign w:val="center"/>
          </w:tcPr>
          <w:p w14:paraId="0D527C92">
            <w:pPr>
              <w:rPr>
                <w:rFonts w:ascii="Times New Roman" w:hAnsi="Times New Roman" w:cs="仿宋"/>
              </w:rPr>
            </w:pPr>
            <w:r>
              <w:rPr>
                <w:rFonts w:hint="eastAsia" w:ascii="Times New Roman" w:hAnsi="Times New Roman" w:cs="仿宋"/>
              </w:rPr>
              <w:t>卫生间</w:t>
            </w:r>
            <w:r>
              <w:rPr>
                <w:rFonts w:hint="eastAsia" w:ascii="Times New Roman" w:hAnsi="Times New Roman" w:cs="仿宋"/>
                <w:u w:val="single"/>
              </w:rPr>
              <w:t xml:space="preserve">6 </w:t>
            </w:r>
            <w:r>
              <w:rPr>
                <w:rFonts w:hint="eastAsia" w:ascii="Times New Roman" w:hAnsi="Times New Roman" w:cs="仿宋"/>
              </w:rPr>
              <w:t xml:space="preserve">个及总面积约 </w:t>
            </w:r>
            <w:r>
              <w:rPr>
                <w:rFonts w:hint="eastAsia" w:ascii="Times New Roman" w:hAnsi="Times New Roman" w:cs="仿宋"/>
                <w:u w:val="single"/>
              </w:rPr>
              <w:t>150</w:t>
            </w:r>
            <w:r>
              <w:rPr>
                <w:rFonts w:hint="eastAsia" w:ascii="Times New Roman" w:hAnsi="Times New Roman" w:cs="仿宋"/>
              </w:rPr>
              <w:t>平方米，开水间</w:t>
            </w:r>
            <w:r>
              <w:rPr>
                <w:rFonts w:hint="eastAsia" w:ascii="Times New Roman" w:hAnsi="Times New Roman" w:cs="仿宋"/>
                <w:u w:val="single"/>
              </w:rPr>
              <w:t xml:space="preserve">   1</w:t>
            </w:r>
            <w:r>
              <w:rPr>
                <w:rFonts w:hint="eastAsia" w:ascii="Times New Roman" w:hAnsi="Times New Roman" w:cs="仿宋"/>
              </w:rPr>
              <w:t xml:space="preserve">个，约 </w:t>
            </w:r>
            <w:r>
              <w:rPr>
                <w:rFonts w:hint="eastAsia" w:ascii="Times New Roman" w:hAnsi="Times New Roman" w:cs="仿宋"/>
                <w:u w:val="single"/>
              </w:rPr>
              <w:t xml:space="preserve">7  </w:t>
            </w:r>
            <w:r>
              <w:rPr>
                <w:rFonts w:hint="eastAsia" w:ascii="Times New Roman" w:hAnsi="Times New Roman" w:cs="仿宋"/>
              </w:rPr>
              <w:t>平方米</w:t>
            </w:r>
          </w:p>
        </w:tc>
      </w:tr>
      <w:tr w14:paraId="5CDB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restart"/>
            <w:vAlign w:val="center"/>
          </w:tcPr>
          <w:p w14:paraId="28C2CE11">
            <w:pPr>
              <w:rPr>
                <w:rFonts w:ascii="Times New Roman" w:hAnsi="Times New Roman" w:cs="仿宋"/>
              </w:rPr>
            </w:pPr>
          </w:p>
        </w:tc>
        <w:tc>
          <w:tcPr>
            <w:tcW w:w="2974" w:type="dxa"/>
            <w:vAlign w:val="center"/>
          </w:tcPr>
          <w:p w14:paraId="30E3397B">
            <w:pPr>
              <w:rPr>
                <w:rFonts w:ascii="Times New Roman" w:hAnsi="Times New Roman" w:cs="仿宋"/>
              </w:rPr>
            </w:pPr>
            <w:r>
              <w:rPr>
                <w:rFonts w:hint="eastAsia" w:ascii="Times New Roman" w:hAnsi="Times New Roman" w:cs="仿宋"/>
              </w:rPr>
              <w:t>消防系统</w:t>
            </w:r>
          </w:p>
        </w:tc>
        <w:tc>
          <w:tcPr>
            <w:tcW w:w="4957" w:type="dxa"/>
            <w:vAlign w:val="center"/>
          </w:tcPr>
          <w:p w14:paraId="455DA169">
            <w:pPr>
              <w:rPr>
                <w:rFonts w:ascii="Times New Roman" w:hAnsi="Times New Roman" w:cs="仿宋"/>
              </w:rPr>
            </w:pPr>
            <w:r>
              <w:rPr>
                <w:rFonts w:hint="eastAsia" w:ascii="Times New Roman" w:hAnsi="Times New Roman" w:cs="仿宋"/>
              </w:rPr>
              <w:t>消防系统包括:智慧烟感报警系统、消防栓系统、ABC干粉通用式灭火器。主要设备：在每层安装的烟感灭火器以及每层的消防栓中配备了相应数量的干粉手提式灭火器。</w:t>
            </w:r>
          </w:p>
        </w:tc>
      </w:tr>
      <w:tr w14:paraId="3D137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vAlign w:val="center"/>
          </w:tcPr>
          <w:p w14:paraId="34729F9C">
            <w:pPr>
              <w:rPr>
                <w:rFonts w:ascii="Times New Roman" w:hAnsi="Times New Roman" w:cs="仿宋"/>
              </w:rPr>
            </w:pPr>
          </w:p>
        </w:tc>
        <w:tc>
          <w:tcPr>
            <w:tcW w:w="2974" w:type="dxa"/>
            <w:vAlign w:val="center"/>
          </w:tcPr>
          <w:p w14:paraId="5A8FFE32">
            <w:pPr>
              <w:rPr>
                <w:rFonts w:ascii="Times New Roman" w:hAnsi="Times New Roman" w:cs="仿宋"/>
              </w:rPr>
            </w:pPr>
            <w:r>
              <w:rPr>
                <w:rFonts w:hint="eastAsia" w:ascii="Times New Roman" w:hAnsi="Times New Roman" w:cs="仿宋"/>
              </w:rPr>
              <w:t>安防系统</w:t>
            </w:r>
          </w:p>
        </w:tc>
        <w:tc>
          <w:tcPr>
            <w:tcW w:w="4957" w:type="dxa"/>
            <w:vAlign w:val="center"/>
          </w:tcPr>
          <w:p w14:paraId="5FA196CF">
            <w:pPr>
              <w:rPr>
                <w:rFonts w:ascii="Times New Roman" w:hAnsi="Times New Roman" w:cs="仿宋"/>
              </w:rPr>
            </w:pPr>
            <w:r>
              <w:rPr>
                <w:rFonts w:hint="eastAsia" w:ascii="Times New Roman" w:hAnsi="Times New Roman" w:cs="仿宋"/>
              </w:rPr>
              <w:t>大楼安全防范监控系统，安装了43台摄像机</w:t>
            </w:r>
          </w:p>
        </w:tc>
      </w:tr>
      <w:tr w14:paraId="46F5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vAlign w:val="center"/>
          </w:tcPr>
          <w:p w14:paraId="208CD1FF">
            <w:pPr>
              <w:rPr>
                <w:rFonts w:ascii="Times New Roman" w:hAnsi="Times New Roman" w:cs="仿宋"/>
              </w:rPr>
            </w:pPr>
          </w:p>
        </w:tc>
        <w:tc>
          <w:tcPr>
            <w:tcW w:w="2974" w:type="dxa"/>
            <w:vAlign w:val="center"/>
          </w:tcPr>
          <w:p w14:paraId="6FA741E7">
            <w:pPr>
              <w:rPr>
                <w:rFonts w:ascii="Times New Roman" w:hAnsi="Times New Roman" w:cs="仿宋"/>
              </w:rPr>
            </w:pPr>
            <w:r>
              <w:rPr>
                <w:rFonts w:hint="eastAsia" w:ascii="Times New Roman" w:hAnsi="Times New Roman" w:cs="仿宋"/>
              </w:rPr>
              <w:t>照明系统</w:t>
            </w:r>
          </w:p>
        </w:tc>
        <w:tc>
          <w:tcPr>
            <w:tcW w:w="4957" w:type="dxa"/>
            <w:vAlign w:val="center"/>
          </w:tcPr>
          <w:p w14:paraId="18F89B05">
            <w:pPr>
              <w:rPr>
                <w:rFonts w:ascii="Times New Roman" w:hAnsi="Times New Roman" w:cs="仿宋"/>
              </w:rPr>
            </w:pPr>
            <w:r>
              <w:rPr>
                <w:rFonts w:hint="eastAsia" w:ascii="Times New Roman" w:hAnsi="Times New Roman" w:cs="仿宋"/>
              </w:rPr>
              <w:t>照明系统主要有室内公共照明、应急照明等</w:t>
            </w:r>
          </w:p>
        </w:tc>
      </w:tr>
      <w:tr w14:paraId="63AC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8" w:type="dxa"/>
            <w:vAlign w:val="center"/>
          </w:tcPr>
          <w:p w14:paraId="321299E7">
            <w:pPr>
              <w:rPr>
                <w:rFonts w:ascii="Times New Roman" w:hAnsi="Times New Roman" w:cs="仿宋"/>
              </w:rPr>
            </w:pPr>
            <w:r>
              <w:rPr>
                <w:rFonts w:hint="eastAsia" w:ascii="Times New Roman" w:hAnsi="Times New Roman" w:cs="宋体"/>
                <w:szCs w:val="24"/>
              </w:rPr>
              <w:t>其他</w:t>
            </w:r>
          </w:p>
        </w:tc>
        <w:tc>
          <w:tcPr>
            <w:tcW w:w="2974" w:type="dxa"/>
            <w:vAlign w:val="center"/>
          </w:tcPr>
          <w:p w14:paraId="45CF8813">
            <w:pPr>
              <w:rPr>
                <w:rFonts w:ascii="Times New Roman" w:hAnsi="Times New Roman" w:cs="仿宋"/>
              </w:rPr>
            </w:pPr>
            <w:r>
              <w:rPr>
                <w:rFonts w:hint="eastAsia" w:ascii="Times New Roman" w:hAnsi="Times New Roman" w:cs="宋体"/>
                <w:szCs w:val="24"/>
              </w:rPr>
              <w:t>安防</w:t>
            </w:r>
          </w:p>
        </w:tc>
        <w:tc>
          <w:tcPr>
            <w:tcW w:w="4957" w:type="dxa"/>
            <w:vAlign w:val="center"/>
          </w:tcPr>
          <w:p w14:paraId="313EF344">
            <w:pPr>
              <w:rPr>
                <w:rFonts w:ascii="Times New Roman" w:hAnsi="Times New Roman" w:cs="仿宋"/>
              </w:rPr>
            </w:pPr>
            <w:r>
              <w:rPr>
                <w:rFonts w:hint="eastAsia" w:ascii="Times New Roman" w:hAnsi="Times New Roman" w:cs="宋体"/>
                <w:szCs w:val="24"/>
              </w:rPr>
              <w:t>包括门禁管理系统及电子巡更系统等</w:t>
            </w:r>
          </w:p>
        </w:tc>
      </w:tr>
    </w:tbl>
    <w:p w14:paraId="08DED2E4">
      <w:pPr>
        <w:pStyle w:val="4"/>
        <w:spacing w:before="120" w:after="120"/>
        <w:rPr>
          <w:rFonts w:ascii="宋体" w:hAnsi="宋体" w:eastAsia="宋体" w:cs="宋体"/>
          <w:b/>
          <w:bCs/>
          <w:sz w:val="32"/>
          <w:szCs w:val="32"/>
        </w:rPr>
      </w:pPr>
      <w:r>
        <w:rPr>
          <w:rFonts w:hint="eastAsia" w:ascii="宋体" w:hAnsi="宋体" w:eastAsia="宋体" w:cs="宋体"/>
          <w:b/>
          <w:bCs/>
          <w:sz w:val="32"/>
          <w:szCs w:val="32"/>
        </w:rPr>
        <w:t>三、物业管理服务内容及标准</w:t>
      </w:r>
    </w:p>
    <w:p w14:paraId="525F79B3">
      <w:pPr>
        <w:spacing w:line="360" w:lineRule="auto"/>
        <w:ind w:firstLine="420"/>
        <w:rPr>
          <w:rFonts w:ascii="宋体" w:hAnsi="宋体" w:cs="宋体"/>
          <w:b/>
          <w:bCs/>
          <w:sz w:val="24"/>
          <w:szCs w:val="24"/>
        </w:rPr>
      </w:pPr>
      <w:r>
        <w:rPr>
          <w:rFonts w:hint="eastAsia" w:ascii="宋体" w:hAnsi="宋体" w:cs="宋体"/>
          <w:b/>
          <w:bCs/>
          <w:sz w:val="24"/>
          <w:szCs w:val="24"/>
        </w:rPr>
        <w:t>物业管理服务包括基本服务、房屋维护服务、公用设施设备维护服务、保洁服务、保安服务、食堂卫生管理服务和绿化服务等。</w:t>
      </w:r>
    </w:p>
    <w:p w14:paraId="66CB0267">
      <w:pPr>
        <w:pStyle w:val="19"/>
        <w:spacing w:before="0" w:after="0" w:line="360" w:lineRule="auto"/>
        <w:ind w:firstLine="420"/>
        <w:rPr>
          <w:rFonts w:ascii="宋体" w:hAnsi="宋体" w:eastAsia="宋体" w:cs="宋体"/>
          <w:b/>
          <w:bCs/>
          <w:color w:val="000000"/>
          <w:sz w:val="24"/>
          <w:szCs w:val="24"/>
        </w:rPr>
      </w:pPr>
      <w:r>
        <w:rPr>
          <w:rFonts w:hint="eastAsia" w:ascii="宋体" w:hAnsi="宋体" w:eastAsia="宋体" w:cs="宋体"/>
          <w:b/>
          <w:bCs/>
          <w:color w:val="000000"/>
          <w:sz w:val="24"/>
          <w:szCs w:val="24"/>
        </w:rPr>
        <w:t>1、基本服务</w:t>
      </w:r>
    </w:p>
    <w:tbl>
      <w:tblPr>
        <w:tblStyle w:val="10"/>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513"/>
        <w:gridCol w:w="6261"/>
      </w:tblGrid>
      <w:tr w14:paraId="2E8E0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8" w:type="dxa"/>
            <w:vAlign w:val="center"/>
          </w:tcPr>
          <w:p w14:paraId="3F3C05D2">
            <w:pPr>
              <w:widowControl/>
              <w:jc w:val="center"/>
              <w:rPr>
                <w:rFonts w:ascii="Times New Roman" w:hAnsi="Times New Roman" w:cs="仿宋"/>
                <w:b/>
                <w:bCs/>
              </w:rPr>
            </w:pPr>
            <w:r>
              <w:rPr>
                <w:rFonts w:hint="eastAsia" w:ascii="Times New Roman" w:hAnsi="Times New Roman" w:cs="仿宋"/>
                <w:b/>
                <w:bCs/>
              </w:rPr>
              <w:t>序号</w:t>
            </w:r>
          </w:p>
        </w:tc>
        <w:tc>
          <w:tcPr>
            <w:tcW w:w="1513" w:type="dxa"/>
            <w:vAlign w:val="center"/>
          </w:tcPr>
          <w:p w14:paraId="20D221DC">
            <w:pPr>
              <w:widowControl/>
              <w:jc w:val="center"/>
              <w:rPr>
                <w:rFonts w:ascii="Times New Roman" w:hAnsi="Times New Roman" w:cs="仿宋"/>
                <w:b/>
                <w:bCs/>
              </w:rPr>
            </w:pPr>
            <w:r>
              <w:rPr>
                <w:rFonts w:hint="eastAsia" w:ascii="Times New Roman" w:hAnsi="Times New Roman" w:cs="仿宋"/>
                <w:b/>
                <w:bCs/>
              </w:rPr>
              <w:t>服务内容</w:t>
            </w:r>
          </w:p>
        </w:tc>
        <w:tc>
          <w:tcPr>
            <w:tcW w:w="6261" w:type="dxa"/>
            <w:vAlign w:val="center"/>
          </w:tcPr>
          <w:p w14:paraId="5B0633A2">
            <w:pPr>
              <w:widowControl/>
              <w:jc w:val="center"/>
              <w:rPr>
                <w:rFonts w:ascii="Times New Roman" w:hAnsi="Times New Roman" w:cs="仿宋"/>
                <w:b/>
                <w:bCs/>
              </w:rPr>
            </w:pPr>
            <w:r>
              <w:rPr>
                <w:rFonts w:hint="eastAsia" w:ascii="Times New Roman" w:hAnsi="Times New Roman" w:cs="仿宋"/>
                <w:b/>
                <w:bCs/>
              </w:rPr>
              <w:t>服务标准</w:t>
            </w:r>
          </w:p>
        </w:tc>
      </w:tr>
      <w:tr w14:paraId="2447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restart"/>
            <w:vAlign w:val="center"/>
          </w:tcPr>
          <w:p w14:paraId="6BF21751">
            <w:pPr>
              <w:widowControl/>
              <w:jc w:val="center"/>
              <w:rPr>
                <w:rFonts w:ascii="Times New Roman" w:hAnsi="Times New Roman" w:cs="仿宋"/>
              </w:rPr>
            </w:pPr>
            <w:r>
              <w:rPr>
                <w:rFonts w:hint="eastAsia" w:ascii="Times New Roman" w:hAnsi="Times New Roman" w:cs="仿宋"/>
              </w:rPr>
              <w:t>1</w:t>
            </w:r>
          </w:p>
        </w:tc>
        <w:tc>
          <w:tcPr>
            <w:tcW w:w="1513" w:type="dxa"/>
            <w:vMerge w:val="restart"/>
            <w:vAlign w:val="center"/>
          </w:tcPr>
          <w:p w14:paraId="05EBAB9A">
            <w:pPr>
              <w:widowControl/>
              <w:rPr>
                <w:rFonts w:ascii="Times New Roman" w:hAnsi="Times New Roman" w:cs="仿宋"/>
              </w:rPr>
            </w:pPr>
            <w:r>
              <w:rPr>
                <w:rFonts w:hint="eastAsia" w:ascii="Times New Roman" w:hAnsi="Times New Roman" w:cs="仿宋"/>
              </w:rPr>
              <w:t>目标与责任</w:t>
            </w:r>
          </w:p>
        </w:tc>
        <w:tc>
          <w:tcPr>
            <w:tcW w:w="6261" w:type="dxa"/>
            <w:vAlign w:val="center"/>
          </w:tcPr>
          <w:p w14:paraId="62244869">
            <w:pPr>
              <w:widowControl/>
              <w:ind w:firstLine="210"/>
              <w:jc w:val="left"/>
              <w:rPr>
                <w:rFonts w:ascii="Times New Roman" w:hAnsi="Times New Roman" w:cs="仿宋"/>
              </w:rPr>
            </w:pPr>
            <w:r>
              <w:rPr>
                <w:rFonts w:hint="eastAsia" w:ascii="Times New Roman" w:hAnsi="Times New Roman" w:cs="仿宋"/>
              </w:rPr>
              <w:t>（1）结合采购人要求及物业服务实际情况，制定年度管理目标，明确责任分工，并制定配套实施方案。</w:t>
            </w:r>
          </w:p>
        </w:tc>
      </w:tr>
      <w:tr w14:paraId="0563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26192FF2">
            <w:pPr>
              <w:widowControl/>
              <w:jc w:val="center"/>
              <w:rPr>
                <w:rFonts w:ascii="Times New Roman" w:hAnsi="Times New Roman" w:cs="仿宋"/>
              </w:rPr>
            </w:pPr>
          </w:p>
        </w:tc>
        <w:tc>
          <w:tcPr>
            <w:tcW w:w="1513" w:type="dxa"/>
            <w:vMerge w:val="continue"/>
            <w:vAlign w:val="center"/>
          </w:tcPr>
          <w:p w14:paraId="73A0A76C">
            <w:pPr>
              <w:widowControl/>
              <w:rPr>
                <w:rFonts w:ascii="Times New Roman" w:hAnsi="Times New Roman" w:cs="仿宋"/>
              </w:rPr>
            </w:pPr>
          </w:p>
        </w:tc>
        <w:tc>
          <w:tcPr>
            <w:tcW w:w="6261" w:type="dxa"/>
            <w:vAlign w:val="center"/>
          </w:tcPr>
          <w:p w14:paraId="6615DB06">
            <w:pPr>
              <w:widowControl/>
              <w:ind w:firstLine="210"/>
              <w:jc w:val="left"/>
              <w:rPr>
                <w:rFonts w:ascii="Times New Roman" w:hAnsi="Times New Roman" w:cs="仿宋"/>
              </w:rPr>
            </w:pPr>
            <w:r>
              <w:rPr>
                <w:rFonts w:hint="eastAsia" w:ascii="Times New Roman" w:hAnsi="Times New Roman" w:cs="仿宋"/>
              </w:rPr>
              <w:t>（2）配合采购人各类重大活动现场保洁、秩序维护、会务保障等。</w:t>
            </w:r>
          </w:p>
        </w:tc>
      </w:tr>
      <w:tr w14:paraId="07E0B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8" w:hRule="atLeast"/>
          <w:jc w:val="center"/>
        </w:trPr>
        <w:tc>
          <w:tcPr>
            <w:tcW w:w="738" w:type="dxa"/>
            <w:vMerge w:val="restart"/>
            <w:vAlign w:val="center"/>
          </w:tcPr>
          <w:p w14:paraId="0AFCD39B">
            <w:pPr>
              <w:widowControl/>
              <w:jc w:val="center"/>
              <w:rPr>
                <w:rFonts w:ascii="Times New Roman" w:hAnsi="Times New Roman" w:cs="仿宋"/>
              </w:rPr>
            </w:pPr>
            <w:r>
              <w:rPr>
                <w:rFonts w:hint="eastAsia" w:ascii="Times New Roman" w:hAnsi="Times New Roman" w:cs="仿宋"/>
              </w:rPr>
              <w:t>2</w:t>
            </w:r>
          </w:p>
        </w:tc>
        <w:tc>
          <w:tcPr>
            <w:tcW w:w="1513" w:type="dxa"/>
            <w:vMerge w:val="restart"/>
            <w:vAlign w:val="center"/>
          </w:tcPr>
          <w:p w14:paraId="76296160">
            <w:pPr>
              <w:widowControl/>
              <w:rPr>
                <w:rFonts w:ascii="Times New Roman" w:hAnsi="Times New Roman" w:cs="仿宋"/>
              </w:rPr>
            </w:pPr>
            <w:r>
              <w:rPr>
                <w:rFonts w:hint="eastAsia" w:ascii="Times New Roman" w:hAnsi="Times New Roman" w:cs="仿宋"/>
              </w:rPr>
              <w:t>服务人员要求</w:t>
            </w:r>
          </w:p>
        </w:tc>
        <w:tc>
          <w:tcPr>
            <w:tcW w:w="6261" w:type="dxa"/>
            <w:vAlign w:val="center"/>
          </w:tcPr>
          <w:p w14:paraId="06B0C560">
            <w:pPr>
              <w:widowControl/>
              <w:ind w:firstLine="210"/>
              <w:jc w:val="left"/>
              <w:rPr>
                <w:rFonts w:ascii="Times New Roman" w:hAnsi="Times New Roman" w:cs="仿宋"/>
              </w:rPr>
            </w:pPr>
            <w:r>
              <w:rPr>
                <w:rFonts w:hint="eastAsia" w:ascii="Times New Roman" w:hAnsi="Times New Roman" w:cs="仿宋"/>
              </w:rPr>
              <w:t>（1）每季度至少开展1次岗位技能、职业素质、服务知识、客户文化、</w:t>
            </w:r>
            <w:r>
              <w:rPr>
                <w:rFonts w:hint="eastAsia" w:ascii="Times New Roman" w:hAnsi="Times New Roman" w:cs="仿宋"/>
                <w:lang w:val="zh-CN"/>
              </w:rPr>
              <w:t>救助管理业务知识培</w:t>
            </w:r>
            <w:r>
              <w:rPr>
                <w:rFonts w:hint="eastAsia" w:ascii="Times New Roman" w:hAnsi="Times New Roman" w:cs="仿宋"/>
              </w:rPr>
              <w:t>等教育培训。</w:t>
            </w:r>
          </w:p>
        </w:tc>
      </w:tr>
      <w:tr w14:paraId="40C3D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2" w:hRule="atLeast"/>
          <w:jc w:val="center"/>
        </w:trPr>
        <w:tc>
          <w:tcPr>
            <w:tcW w:w="738" w:type="dxa"/>
            <w:vMerge w:val="continue"/>
            <w:vAlign w:val="center"/>
          </w:tcPr>
          <w:p w14:paraId="179AF4AB">
            <w:pPr>
              <w:jc w:val="center"/>
              <w:rPr>
                <w:rFonts w:ascii="Times New Roman" w:hAnsi="Times New Roman" w:cs="仿宋"/>
              </w:rPr>
            </w:pPr>
          </w:p>
        </w:tc>
        <w:tc>
          <w:tcPr>
            <w:tcW w:w="1513" w:type="dxa"/>
            <w:vMerge w:val="continue"/>
            <w:vAlign w:val="center"/>
          </w:tcPr>
          <w:p w14:paraId="3E9F8519">
            <w:pPr>
              <w:rPr>
                <w:rFonts w:ascii="Times New Roman" w:hAnsi="Times New Roman" w:cs="仿宋"/>
              </w:rPr>
            </w:pPr>
          </w:p>
        </w:tc>
        <w:tc>
          <w:tcPr>
            <w:tcW w:w="6261" w:type="dxa"/>
            <w:vAlign w:val="center"/>
          </w:tcPr>
          <w:p w14:paraId="19B2639E">
            <w:pPr>
              <w:widowControl/>
              <w:ind w:firstLine="210"/>
              <w:jc w:val="left"/>
              <w:rPr>
                <w:rFonts w:ascii="Times New Roman" w:hAnsi="Times New Roman" w:cs="仿宋"/>
              </w:rPr>
            </w:pPr>
            <w:r>
              <w:rPr>
                <w:rFonts w:hint="eastAsia" w:ascii="Times New Roman" w:hAnsi="Times New Roman" w:cs="仿宋"/>
              </w:rPr>
              <w:t>（2）根据采购人要求对服务人员进行从业资格审查，审查结果向采购人报备。</w:t>
            </w:r>
          </w:p>
        </w:tc>
      </w:tr>
      <w:tr w14:paraId="2B5A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4B015165">
            <w:pPr>
              <w:jc w:val="center"/>
              <w:rPr>
                <w:rFonts w:ascii="Times New Roman" w:hAnsi="Times New Roman" w:cs="仿宋"/>
              </w:rPr>
            </w:pPr>
          </w:p>
        </w:tc>
        <w:tc>
          <w:tcPr>
            <w:tcW w:w="1513" w:type="dxa"/>
            <w:vMerge w:val="continue"/>
            <w:vAlign w:val="center"/>
          </w:tcPr>
          <w:p w14:paraId="0831891E">
            <w:pPr>
              <w:rPr>
                <w:rFonts w:ascii="Times New Roman" w:hAnsi="Times New Roman" w:cs="仿宋"/>
              </w:rPr>
            </w:pPr>
          </w:p>
        </w:tc>
        <w:tc>
          <w:tcPr>
            <w:tcW w:w="6261" w:type="dxa"/>
            <w:vAlign w:val="center"/>
          </w:tcPr>
          <w:p w14:paraId="0B53B14C">
            <w:pPr>
              <w:widowControl/>
              <w:ind w:firstLine="210"/>
              <w:jc w:val="left"/>
              <w:rPr>
                <w:rFonts w:ascii="Times New Roman" w:hAnsi="Times New Roman" w:cs="仿宋"/>
              </w:rPr>
            </w:pPr>
            <w:r>
              <w:rPr>
                <w:rFonts w:hint="eastAsia" w:ascii="Times New Roman" w:hAnsi="Times New Roman" w:cs="仿宋"/>
              </w:rPr>
              <w:t>（3）</w:t>
            </w:r>
            <w:r>
              <w:rPr>
                <w:rFonts w:hint="eastAsia" w:ascii="Times New Roman" w:hAnsi="Times New Roman" w:cs="仿宋"/>
                <w:bCs/>
              </w:rPr>
              <w:t>服务人员的年龄、工作经验及资格条件应当与所在岗位能力要求相匹配，到岗前应当经过必要的岗前培训以达到岗位能力要求，国家、行业规定应当取得职业资格证书的，应当按规定持证上岗。</w:t>
            </w:r>
          </w:p>
        </w:tc>
      </w:tr>
      <w:tr w14:paraId="57804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1B55FF1D">
            <w:pPr>
              <w:jc w:val="center"/>
              <w:rPr>
                <w:rFonts w:ascii="Times New Roman" w:hAnsi="Times New Roman" w:cs="仿宋"/>
              </w:rPr>
            </w:pPr>
          </w:p>
        </w:tc>
        <w:tc>
          <w:tcPr>
            <w:tcW w:w="1513" w:type="dxa"/>
            <w:vMerge w:val="continue"/>
            <w:vAlign w:val="center"/>
          </w:tcPr>
          <w:p w14:paraId="1A9AAFA5">
            <w:pPr>
              <w:rPr>
                <w:rFonts w:ascii="Times New Roman" w:hAnsi="Times New Roman" w:cs="仿宋"/>
              </w:rPr>
            </w:pPr>
          </w:p>
        </w:tc>
        <w:tc>
          <w:tcPr>
            <w:tcW w:w="6261" w:type="dxa"/>
            <w:vAlign w:val="center"/>
          </w:tcPr>
          <w:p w14:paraId="396A8649">
            <w:pPr>
              <w:widowControl/>
              <w:ind w:firstLine="210"/>
              <w:jc w:val="left"/>
              <w:rPr>
                <w:rFonts w:ascii="Times New Roman" w:hAnsi="Times New Roman" w:cs="仿宋"/>
              </w:rPr>
            </w:pPr>
            <w:r>
              <w:rPr>
                <w:rFonts w:hint="eastAsia" w:ascii="Times New Roman" w:hAnsi="Times New Roman" w:cs="仿宋"/>
              </w:rPr>
              <w:t>（4）</w:t>
            </w:r>
            <w:r>
              <w:rPr>
                <w:rFonts w:hint="eastAsia" w:ascii="Times New Roman" w:hAnsi="Times New Roman" w:cs="仿宋"/>
                <w:bCs/>
              </w:rPr>
              <w:t>如采购人认为服务人员不适应岗位要求或存在其他影响工作的，可要求供应商进行调换。如因供应商原因对服务人员进行调换，应当经采购人同意，更换比例不得超过本项目服务人员总数的15%。本项目服务人员不得在其他项目兼职。</w:t>
            </w:r>
          </w:p>
        </w:tc>
      </w:tr>
      <w:tr w14:paraId="1C9F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738" w:type="dxa"/>
            <w:vMerge w:val="continue"/>
            <w:vAlign w:val="center"/>
          </w:tcPr>
          <w:p w14:paraId="0BA85ACE">
            <w:pPr>
              <w:jc w:val="center"/>
              <w:rPr>
                <w:rFonts w:ascii="Times New Roman" w:hAnsi="Times New Roman" w:cs="仿宋"/>
              </w:rPr>
            </w:pPr>
          </w:p>
        </w:tc>
        <w:tc>
          <w:tcPr>
            <w:tcW w:w="1513" w:type="dxa"/>
            <w:vMerge w:val="continue"/>
            <w:vAlign w:val="center"/>
          </w:tcPr>
          <w:p w14:paraId="561466F9">
            <w:pPr>
              <w:rPr>
                <w:rFonts w:ascii="Times New Roman" w:hAnsi="Times New Roman" w:cs="仿宋"/>
              </w:rPr>
            </w:pPr>
          </w:p>
        </w:tc>
        <w:tc>
          <w:tcPr>
            <w:tcW w:w="6261" w:type="dxa"/>
            <w:vAlign w:val="center"/>
          </w:tcPr>
          <w:p w14:paraId="75E20051">
            <w:pPr>
              <w:widowControl/>
              <w:ind w:firstLine="210"/>
              <w:jc w:val="left"/>
              <w:rPr>
                <w:rFonts w:ascii="Times New Roman" w:hAnsi="Times New Roman" w:cs="仿宋"/>
              </w:rPr>
            </w:pPr>
            <w:r>
              <w:rPr>
                <w:rFonts w:hint="eastAsia" w:ascii="Times New Roman" w:hAnsi="Times New Roman" w:cs="仿宋"/>
              </w:rPr>
              <w:t>（5）着装分类统一，佩戴标识。仪容整洁、姿态端正、举止文明。用语文明礼貌，态度温和耐心。</w:t>
            </w:r>
          </w:p>
        </w:tc>
      </w:tr>
      <w:tr w14:paraId="7E7C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restart"/>
            <w:vAlign w:val="center"/>
          </w:tcPr>
          <w:p w14:paraId="07D0DF31">
            <w:pPr>
              <w:widowControl/>
              <w:jc w:val="center"/>
              <w:rPr>
                <w:rFonts w:ascii="Times New Roman" w:hAnsi="Times New Roman" w:cs="仿宋"/>
              </w:rPr>
            </w:pPr>
            <w:r>
              <w:rPr>
                <w:rFonts w:hint="eastAsia" w:ascii="Times New Roman" w:hAnsi="Times New Roman" w:cs="仿宋"/>
              </w:rPr>
              <w:t>3</w:t>
            </w:r>
          </w:p>
        </w:tc>
        <w:tc>
          <w:tcPr>
            <w:tcW w:w="1513" w:type="dxa"/>
            <w:vMerge w:val="restart"/>
            <w:vAlign w:val="center"/>
          </w:tcPr>
          <w:p w14:paraId="33109F11">
            <w:pPr>
              <w:widowControl/>
              <w:rPr>
                <w:rFonts w:ascii="Times New Roman" w:hAnsi="Times New Roman" w:cs="仿宋"/>
              </w:rPr>
            </w:pPr>
            <w:r>
              <w:rPr>
                <w:rFonts w:hint="eastAsia" w:ascii="Times New Roman" w:hAnsi="Times New Roman" w:cs="仿宋"/>
              </w:rPr>
              <w:t>档案管理</w:t>
            </w:r>
          </w:p>
        </w:tc>
        <w:tc>
          <w:tcPr>
            <w:tcW w:w="6261" w:type="dxa"/>
            <w:vAlign w:val="center"/>
          </w:tcPr>
          <w:p w14:paraId="779C889D">
            <w:pPr>
              <w:widowControl/>
              <w:ind w:firstLine="210"/>
              <w:jc w:val="left"/>
              <w:rPr>
                <w:rFonts w:ascii="Times New Roman" w:hAnsi="Times New Roman" w:cs="仿宋"/>
              </w:rPr>
            </w:pPr>
            <w:r>
              <w:rPr>
                <w:rFonts w:hint="eastAsia" w:ascii="Times New Roman" w:hAnsi="Times New Roman" w:cs="仿宋"/>
              </w:rPr>
              <w:t>（1）建立物业信息，准确、及时地对文件资料和服务记录进行归档保存，并确保其物理安全。</w:t>
            </w:r>
          </w:p>
        </w:tc>
      </w:tr>
      <w:tr w14:paraId="6E05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42C2335C">
            <w:pPr>
              <w:widowControl/>
              <w:jc w:val="center"/>
              <w:rPr>
                <w:rFonts w:ascii="Times New Roman" w:hAnsi="Times New Roman" w:cs="仿宋"/>
              </w:rPr>
            </w:pPr>
          </w:p>
        </w:tc>
        <w:tc>
          <w:tcPr>
            <w:tcW w:w="1513" w:type="dxa"/>
            <w:vMerge w:val="continue"/>
            <w:vAlign w:val="center"/>
          </w:tcPr>
          <w:p w14:paraId="684F5718">
            <w:pPr>
              <w:widowControl/>
              <w:rPr>
                <w:rFonts w:ascii="Times New Roman" w:hAnsi="Times New Roman" w:cs="仿宋"/>
              </w:rPr>
            </w:pPr>
          </w:p>
        </w:tc>
        <w:tc>
          <w:tcPr>
            <w:tcW w:w="6261" w:type="dxa"/>
            <w:vAlign w:val="center"/>
          </w:tcPr>
          <w:p w14:paraId="2141493E">
            <w:pPr>
              <w:widowControl/>
              <w:ind w:firstLine="210"/>
              <w:jc w:val="left"/>
              <w:rPr>
                <w:rFonts w:ascii="Times New Roman" w:hAnsi="Times New Roman" w:cs="仿宋"/>
              </w:rPr>
            </w:pPr>
            <w:r>
              <w:rPr>
                <w:rFonts w:hint="eastAsia" w:ascii="Times New Roman" w:hAnsi="Times New Roman" w:cs="仿宋"/>
              </w:rPr>
              <w:t>（2）档案和记录齐全，包括但不限于：①采购人建议与投诉等，教育培训和考核记录。②房屋维护服务：房屋台账、维保记录等。③公用设施设备维护服务：设备台账、巡查记录、设施设备安全运行、设施设备定期巡检等。④保安服务：监控记录、突发事件演习与处置记录等。⑤保洁服务：工作日志、清洁检查表、用品清单等。⑥绿化服务：清洁整改记录、消杀记录等。⑦其他：合同协议、信报信息登记、大件物品进出登记等。</w:t>
            </w:r>
          </w:p>
        </w:tc>
      </w:tr>
      <w:tr w14:paraId="446F9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6E3F4153">
            <w:pPr>
              <w:widowControl/>
              <w:jc w:val="center"/>
              <w:rPr>
                <w:rFonts w:ascii="Times New Roman" w:hAnsi="Times New Roman" w:cs="仿宋"/>
              </w:rPr>
            </w:pPr>
          </w:p>
        </w:tc>
        <w:tc>
          <w:tcPr>
            <w:tcW w:w="1513" w:type="dxa"/>
            <w:vMerge w:val="continue"/>
            <w:vAlign w:val="center"/>
          </w:tcPr>
          <w:p w14:paraId="4AC16863">
            <w:pPr>
              <w:widowControl/>
              <w:rPr>
                <w:rFonts w:ascii="Times New Roman" w:hAnsi="Times New Roman" w:cs="仿宋"/>
              </w:rPr>
            </w:pPr>
          </w:p>
        </w:tc>
        <w:tc>
          <w:tcPr>
            <w:tcW w:w="6261" w:type="dxa"/>
            <w:vAlign w:val="center"/>
          </w:tcPr>
          <w:p w14:paraId="45A3339E">
            <w:pPr>
              <w:widowControl/>
              <w:ind w:firstLine="210"/>
              <w:jc w:val="left"/>
              <w:rPr>
                <w:rFonts w:ascii="Times New Roman" w:hAnsi="Times New Roman" w:cs="仿宋"/>
              </w:rPr>
            </w:pPr>
            <w:r>
              <w:rPr>
                <w:rFonts w:hint="eastAsia" w:ascii="Times New Roman" w:hAnsi="Times New Roman" w:cs="仿宋"/>
              </w:rPr>
              <w:t>（3）遵守采购人的信息、档案资料保密要求，未经许可，不得将建筑物平面图等资料转作其他用途或向其他单位、个人提供。</w:t>
            </w:r>
          </w:p>
        </w:tc>
      </w:tr>
      <w:tr w14:paraId="7DAC6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11CEC0E6">
            <w:pPr>
              <w:widowControl/>
              <w:jc w:val="center"/>
              <w:rPr>
                <w:rFonts w:ascii="Times New Roman" w:hAnsi="Times New Roman" w:cs="仿宋"/>
              </w:rPr>
            </w:pPr>
          </w:p>
        </w:tc>
        <w:tc>
          <w:tcPr>
            <w:tcW w:w="1513" w:type="dxa"/>
            <w:vMerge w:val="continue"/>
            <w:vAlign w:val="center"/>
          </w:tcPr>
          <w:p w14:paraId="11551C08">
            <w:pPr>
              <w:widowControl/>
              <w:rPr>
                <w:rFonts w:ascii="Times New Roman" w:hAnsi="Times New Roman" w:cs="仿宋"/>
              </w:rPr>
            </w:pPr>
          </w:p>
        </w:tc>
        <w:tc>
          <w:tcPr>
            <w:tcW w:w="6261" w:type="dxa"/>
            <w:vAlign w:val="center"/>
          </w:tcPr>
          <w:p w14:paraId="185A502C">
            <w:pPr>
              <w:widowControl/>
              <w:ind w:firstLine="210"/>
              <w:jc w:val="left"/>
              <w:rPr>
                <w:rFonts w:ascii="Times New Roman" w:hAnsi="Times New Roman" w:cs="仿宋"/>
              </w:rPr>
            </w:pPr>
            <w:r>
              <w:rPr>
                <w:rFonts w:hint="eastAsia" w:ascii="Times New Roman" w:hAnsi="Times New Roman" w:cs="仿宋"/>
              </w:rPr>
              <w:t>（4）履约结束后，相关资料交还采购人，采购人按政府采购相关规定存档。</w:t>
            </w:r>
          </w:p>
        </w:tc>
      </w:tr>
      <w:tr w14:paraId="48EE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restart"/>
            <w:vAlign w:val="center"/>
          </w:tcPr>
          <w:p w14:paraId="3F3C2DA7">
            <w:pPr>
              <w:widowControl/>
              <w:jc w:val="center"/>
              <w:rPr>
                <w:rFonts w:ascii="Times New Roman" w:hAnsi="Times New Roman" w:cs="仿宋"/>
              </w:rPr>
            </w:pPr>
            <w:r>
              <w:rPr>
                <w:rFonts w:hint="eastAsia" w:ascii="Times New Roman" w:hAnsi="Times New Roman" w:cs="仿宋"/>
              </w:rPr>
              <w:t>4</w:t>
            </w:r>
          </w:p>
        </w:tc>
        <w:tc>
          <w:tcPr>
            <w:tcW w:w="1513" w:type="dxa"/>
            <w:vMerge w:val="restart"/>
            <w:vAlign w:val="center"/>
          </w:tcPr>
          <w:p w14:paraId="3B8192C3">
            <w:pPr>
              <w:widowControl/>
              <w:rPr>
                <w:rFonts w:ascii="Times New Roman" w:hAnsi="Times New Roman" w:cs="仿宋"/>
              </w:rPr>
            </w:pPr>
            <w:r>
              <w:rPr>
                <w:rFonts w:hint="eastAsia" w:ascii="Times New Roman" w:hAnsi="Times New Roman" w:cs="仿宋"/>
              </w:rPr>
              <w:t>服务改进</w:t>
            </w:r>
          </w:p>
        </w:tc>
        <w:tc>
          <w:tcPr>
            <w:tcW w:w="6261" w:type="dxa"/>
            <w:vAlign w:val="center"/>
          </w:tcPr>
          <w:p w14:paraId="5DCA829F">
            <w:pPr>
              <w:widowControl/>
              <w:ind w:firstLine="210"/>
              <w:jc w:val="left"/>
              <w:rPr>
                <w:rFonts w:ascii="Times New Roman" w:hAnsi="Times New Roman" w:cs="仿宋"/>
              </w:rPr>
            </w:pPr>
            <w:r>
              <w:rPr>
                <w:rFonts w:hint="eastAsia" w:ascii="Times New Roman" w:hAnsi="Times New Roman" w:cs="仿宋"/>
              </w:rPr>
              <w:t>（1）明确负责人，定期对物业服务过程进行自查，结合反馈意见与评价结果采取改进措施，持续提升管理与服务水平。</w:t>
            </w:r>
          </w:p>
        </w:tc>
      </w:tr>
      <w:tr w14:paraId="5A684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3E094348">
            <w:pPr>
              <w:widowControl/>
              <w:jc w:val="center"/>
              <w:rPr>
                <w:rFonts w:ascii="Times New Roman" w:hAnsi="Times New Roman" w:cs="仿宋"/>
              </w:rPr>
            </w:pPr>
          </w:p>
        </w:tc>
        <w:tc>
          <w:tcPr>
            <w:tcW w:w="1513" w:type="dxa"/>
            <w:vMerge w:val="continue"/>
            <w:vAlign w:val="center"/>
          </w:tcPr>
          <w:p w14:paraId="1F06C803">
            <w:pPr>
              <w:widowControl/>
              <w:rPr>
                <w:rFonts w:ascii="Times New Roman" w:hAnsi="Times New Roman" w:cs="仿宋"/>
              </w:rPr>
            </w:pPr>
          </w:p>
        </w:tc>
        <w:tc>
          <w:tcPr>
            <w:tcW w:w="6261" w:type="dxa"/>
            <w:vAlign w:val="center"/>
          </w:tcPr>
          <w:p w14:paraId="1D3F818D">
            <w:pPr>
              <w:widowControl/>
              <w:ind w:firstLine="210"/>
              <w:jc w:val="left"/>
              <w:rPr>
                <w:rFonts w:ascii="Times New Roman" w:hAnsi="Times New Roman" w:cs="仿宋"/>
              </w:rPr>
            </w:pPr>
            <w:r>
              <w:rPr>
                <w:rFonts w:hint="eastAsia" w:ascii="Times New Roman" w:hAnsi="Times New Roman" w:cs="仿宋"/>
              </w:rPr>
              <w:t>（2）对不合格服务进行控制，对不合格服务的原因进行识别和分析，及时采取纠正措施，消除不合格的原因，防止不合格再发生。</w:t>
            </w:r>
          </w:p>
        </w:tc>
      </w:tr>
      <w:tr w14:paraId="0AA87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56A104A5">
            <w:pPr>
              <w:widowControl/>
              <w:jc w:val="center"/>
              <w:rPr>
                <w:rFonts w:ascii="Times New Roman" w:hAnsi="Times New Roman" w:cs="仿宋"/>
              </w:rPr>
            </w:pPr>
          </w:p>
        </w:tc>
        <w:tc>
          <w:tcPr>
            <w:tcW w:w="1513" w:type="dxa"/>
            <w:vMerge w:val="continue"/>
            <w:vAlign w:val="center"/>
          </w:tcPr>
          <w:p w14:paraId="53E0E38D">
            <w:pPr>
              <w:widowControl/>
              <w:rPr>
                <w:rFonts w:ascii="Times New Roman" w:hAnsi="Times New Roman" w:cs="仿宋"/>
              </w:rPr>
            </w:pPr>
          </w:p>
        </w:tc>
        <w:tc>
          <w:tcPr>
            <w:tcW w:w="6261" w:type="dxa"/>
            <w:vAlign w:val="center"/>
          </w:tcPr>
          <w:p w14:paraId="10861A1C">
            <w:pPr>
              <w:widowControl/>
              <w:ind w:firstLine="210"/>
              <w:jc w:val="left"/>
              <w:rPr>
                <w:rFonts w:ascii="Times New Roman" w:hAnsi="Times New Roman" w:cs="仿宋"/>
              </w:rPr>
            </w:pPr>
            <w:r>
              <w:rPr>
                <w:rFonts w:hint="eastAsia" w:ascii="Times New Roman" w:hAnsi="Times New Roman" w:cs="仿宋"/>
              </w:rPr>
              <w:t>（3）需整改问题及时整改完成。</w:t>
            </w:r>
          </w:p>
        </w:tc>
      </w:tr>
      <w:tr w14:paraId="2318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restart"/>
            <w:vAlign w:val="center"/>
          </w:tcPr>
          <w:p w14:paraId="2CB50BF7">
            <w:pPr>
              <w:widowControl/>
              <w:jc w:val="center"/>
              <w:rPr>
                <w:rFonts w:ascii="Times New Roman" w:hAnsi="Times New Roman" w:cs="仿宋"/>
              </w:rPr>
            </w:pPr>
            <w:r>
              <w:rPr>
                <w:rFonts w:hint="eastAsia" w:ascii="Times New Roman" w:hAnsi="Times New Roman" w:cs="仿宋"/>
              </w:rPr>
              <w:t>5</w:t>
            </w:r>
          </w:p>
        </w:tc>
        <w:tc>
          <w:tcPr>
            <w:tcW w:w="1513" w:type="dxa"/>
            <w:vMerge w:val="restart"/>
            <w:vAlign w:val="center"/>
          </w:tcPr>
          <w:p w14:paraId="6BDB70F6">
            <w:pPr>
              <w:widowControl/>
              <w:rPr>
                <w:rFonts w:ascii="Times New Roman" w:hAnsi="Times New Roman" w:cs="仿宋"/>
              </w:rPr>
            </w:pPr>
            <w:r>
              <w:rPr>
                <w:rFonts w:hint="eastAsia" w:ascii="Times New Roman" w:hAnsi="Times New Roman" w:cs="仿宋"/>
              </w:rPr>
              <w:t>服务方案及工作制度</w:t>
            </w:r>
          </w:p>
        </w:tc>
        <w:tc>
          <w:tcPr>
            <w:tcW w:w="6261" w:type="dxa"/>
            <w:vAlign w:val="center"/>
          </w:tcPr>
          <w:p w14:paraId="2ABE8182">
            <w:pPr>
              <w:widowControl/>
              <w:ind w:firstLine="210"/>
              <w:jc w:val="left"/>
              <w:rPr>
                <w:rFonts w:ascii="Times New Roman" w:hAnsi="Times New Roman" w:cs="仿宋"/>
                <w:bCs/>
              </w:rPr>
            </w:pPr>
            <w:r>
              <w:rPr>
                <w:rFonts w:hint="eastAsia" w:ascii="Times New Roman" w:hAnsi="Times New Roman" w:cs="仿宋"/>
              </w:rPr>
              <w:t>（1）制定工作制度，</w:t>
            </w:r>
            <w:r>
              <w:rPr>
                <w:rFonts w:hint="eastAsia" w:ascii="Times New Roman" w:hAnsi="Times New Roman" w:cs="仿宋"/>
                <w:bCs/>
              </w:rPr>
              <w:t>主要包括：人员录用制度、</w:t>
            </w:r>
            <w:r>
              <w:rPr>
                <w:rFonts w:hint="eastAsia" w:ascii="Times New Roman" w:hAnsi="Times New Roman" w:cs="仿宋"/>
              </w:rPr>
              <w:t>档案管理制度、</w:t>
            </w:r>
            <w:r>
              <w:rPr>
                <w:rFonts w:hint="eastAsia" w:ascii="Times New Roman" w:hAnsi="Times New Roman" w:cs="仿宋"/>
                <w:bCs/>
              </w:rPr>
              <w:t>物业服务管理制度、</w:t>
            </w:r>
            <w:r>
              <w:rPr>
                <w:rFonts w:hint="eastAsia" w:ascii="Times New Roman" w:hAnsi="Times New Roman" w:cs="仿宋"/>
              </w:rPr>
              <w:t>公用设施设备相关管理制度等</w:t>
            </w:r>
            <w:r>
              <w:rPr>
                <w:rFonts w:hint="eastAsia" w:ascii="Times New Roman" w:hAnsi="Times New Roman" w:cs="仿宋"/>
                <w:bCs/>
              </w:rPr>
              <w:t>。</w:t>
            </w:r>
          </w:p>
        </w:tc>
      </w:tr>
      <w:tr w14:paraId="4128D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256DEA19">
            <w:pPr>
              <w:widowControl/>
              <w:jc w:val="center"/>
              <w:rPr>
                <w:rFonts w:ascii="Times New Roman" w:hAnsi="Times New Roman" w:cs="仿宋"/>
              </w:rPr>
            </w:pPr>
          </w:p>
        </w:tc>
        <w:tc>
          <w:tcPr>
            <w:tcW w:w="1513" w:type="dxa"/>
            <w:vMerge w:val="continue"/>
            <w:vAlign w:val="center"/>
          </w:tcPr>
          <w:p w14:paraId="6F44B09F">
            <w:pPr>
              <w:widowControl/>
              <w:rPr>
                <w:rFonts w:ascii="Times New Roman" w:hAnsi="Times New Roman" w:cs="仿宋"/>
              </w:rPr>
            </w:pPr>
          </w:p>
        </w:tc>
        <w:tc>
          <w:tcPr>
            <w:tcW w:w="6261" w:type="dxa"/>
            <w:vAlign w:val="center"/>
          </w:tcPr>
          <w:p w14:paraId="5454A425">
            <w:pPr>
              <w:widowControl/>
              <w:ind w:firstLine="210"/>
              <w:jc w:val="left"/>
              <w:rPr>
                <w:rFonts w:ascii="Times New Roman" w:hAnsi="Times New Roman" w:cs="仿宋"/>
              </w:rPr>
            </w:pPr>
            <w:r>
              <w:rPr>
                <w:rFonts w:hint="eastAsia" w:ascii="Times New Roman" w:hAnsi="Times New Roman" w:cs="仿宋"/>
              </w:rPr>
              <w:t>（2）制定</w:t>
            </w:r>
            <w:r>
              <w:rPr>
                <w:rFonts w:hint="eastAsia" w:ascii="Times New Roman" w:hAnsi="Times New Roman" w:cs="仿宋"/>
                <w:bCs/>
              </w:rPr>
              <w:t>项目实施方案，主要包括：交接方案、人员培训方案、人员稳定性方案等。</w:t>
            </w:r>
          </w:p>
        </w:tc>
      </w:tr>
      <w:tr w14:paraId="2F31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Merge w:val="continue"/>
            <w:vAlign w:val="center"/>
          </w:tcPr>
          <w:p w14:paraId="42AA9882">
            <w:pPr>
              <w:widowControl/>
              <w:jc w:val="center"/>
              <w:rPr>
                <w:rFonts w:ascii="Times New Roman" w:hAnsi="Times New Roman" w:cs="仿宋"/>
              </w:rPr>
            </w:pPr>
          </w:p>
        </w:tc>
        <w:tc>
          <w:tcPr>
            <w:tcW w:w="1513" w:type="dxa"/>
            <w:vMerge w:val="continue"/>
            <w:vAlign w:val="center"/>
          </w:tcPr>
          <w:p w14:paraId="20C8A2A0">
            <w:pPr>
              <w:widowControl/>
              <w:rPr>
                <w:rFonts w:ascii="Times New Roman" w:hAnsi="Times New Roman" w:cs="仿宋"/>
              </w:rPr>
            </w:pPr>
          </w:p>
        </w:tc>
        <w:tc>
          <w:tcPr>
            <w:tcW w:w="6261" w:type="dxa"/>
            <w:vAlign w:val="center"/>
          </w:tcPr>
          <w:p w14:paraId="7347CB9B">
            <w:pPr>
              <w:widowControl/>
              <w:ind w:firstLine="210"/>
              <w:jc w:val="left"/>
              <w:rPr>
                <w:rFonts w:ascii="Times New Roman" w:hAnsi="Times New Roman" w:cs="仿宋"/>
              </w:rPr>
            </w:pPr>
            <w:r>
              <w:rPr>
                <w:rFonts w:hint="eastAsia" w:ascii="Times New Roman" w:hAnsi="Times New Roman" w:cs="仿宋"/>
              </w:rPr>
              <w:t>（3）制定</w:t>
            </w:r>
            <w:r>
              <w:rPr>
                <w:rFonts w:hint="eastAsia" w:ascii="Times New Roman" w:hAnsi="Times New Roman" w:cs="仿宋"/>
                <w:bCs/>
              </w:rPr>
              <w:t>物业服务方案，主要包括：房屋维护服务方案、公用设施设备维护服务方案、绿化服务方案、保洁服务方案和保安服务方案等。</w:t>
            </w:r>
          </w:p>
        </w:tc>
      </w:tr>
      <w:tr w14:paraId="4227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8" w:type="dxa"/>
            <w:vAlign w:val="center"/>
          </w:tcPr>
          <w:p w14:paraId="65BFE4F4">
            <w:pPr>
              <w:widowControl/>
              <w:jc w:val="center"/>
              <w:rPr>
                <w:rFonts w:ascii="Times New Roman" w:hAnsi="Times New Roman" w:cs="仿宋"/>
              </w:rPr>
            </w:pPr>
            <w:r>
              <w:rPr>
                <w:rFonts w:hint="eastAsia" w:ascii="Times New Roman" w:hAnsi="Times New Roman" w:cs="仿宋"/>
              </w:rPr>
              <w:t>6</w:t>
            </w:r>
          </w:p>
        </w:tc>
        <w:tc>
          <w:tcPr>
            <w:tcW w:w="1513" w:type="dxa"/>
            <w:vAlign w:val="center"/>
          </w:tcPr>
          <w:p w14:paraId="1E412272">
            <w:pPr>
              <w:widowControl/>
              <w:rPr>
                <w:rFonts w:ascii="Times New Roman" w:hAnsi="Times New Roman" w:cs="仿宋"/>
              </w:rPr>
            </w:pPr>
            <w:r>
              <w:rPr>
                <w:rFonts w:hint="eastAsia" w:ascii="Times New Roman" w:hAnsi="Times New Roman" w:cs="仿宋"/>
              </w:rPr>
              <w:t>物品出入服务</w:t>
            </w:r>
          </w:p>
        </w:tc>
        <w:tc>
          <w:tcPr>
            <w:tcW w:w="6261" w:type="dxa"/>
            <w:vAlign w:val="center"/>
          </w:tcPr>
          <w:p w14:paraId="21808E5B">
            <w:pPr>
              <w:widowControl/>
              <w:ind w:firstLine="210"/>
              <w:jc w:val="left"/>
              <w:rPr>
                <w:rFonts w:ascii="Times New Roman" w:hAnsi="Times New Roman" w:cs="仿宋"/>
              </w:rPr>
            </w:pPr>
            <w:r>
              <w:rPr>
                <w:rFonts w:hint="eastAsia" w:ascii="Times New Roman" w:hAnsi="Times New Roman" w:cs="仿宋"/>
              </w:rPr>
              <w:t>大件物品出入向采购人报告，待采购人确认无误后放行。</w:t>
            </w:r>
          </w:p>
        </w:tc>
      </w:tr>
      <w:tr w14:paraId="2B4DC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38" w:type="dxa"/>
            <w:vAlign w:val="center"/>
          </w:tcPr>
          <w:p w14:paraId="0D301D58">
            <w:pPr>
              <w:widowControl/>
              <w:jc w:val="center"/>
              <w:rPr>
                <w:rFonts w:ascii="Times New Roman" w:hAnsi="Times New Roman" w:cs="仿宋"/>
              </w:rPr>
            </w:pPr>
            <w:r>
              <w:rPr>
                <w:rFonts w:hint="eastAsia" w:ascii="Times New Roman" w:hAnsi="Times New Roman" w:cs="仿宋"/>
              </w:rPr>
              <w:t>7</w:t>
            </w:r>
          </w:p>
        </w:tc>
        <w:tc>
          <w:tcPr>
            <w:tcW w:w="1513" w:type="dxa"/>
            <w:vAlign w:val="center"/>
          </w:tcPr>
          <w:p w14:paraId="1B34CDC6">
            <w:pPr>
              <w:widowControl/>
              <w:rPr>
                <w:rFonts w:ascii="Times New Roman" w:hAnsi="Times New Roman" w:cs="仿宋"/>
              </w:rPr>
            </w:pPr>
            <w:r>
              <w:rPr>
                <w:rFonts w:hint="eastAsia" w:ascii="Times New Roman" w:hAnsi="Times New Roman" w:cs="仿宋"/>
              </w:rPr>
              <w:t>应急服务要求</w:t>
            </w:r>
          </w:p>
        </w:tc>
        <w:tc>
          <w:tcPr>
            <w:tcW w:w="6261" w:type="dxa"/>
            <w:vAlign w:val="center"/>
          </w:tcPr>
          <w:p w14:paraId="5625CDDB">
            <w:pPr>
              <w:widowControl/>
              <w:ind w:firstLine="210"/>
              <w:jc w:val="left"/>
              <w:rPr>
                <w:rFonts w:ascii="Times New Roman" w:hAnsi="Times New Roman" w:cs="仿宋"/>
              </w:rPr>
            </w:pPr>
            <w:r>
              <w:rPr>
                <w:rFonts w:hint="eastAsia" w:ascii="Times New Roman" w:hAnsi="Times New Roman" w:cs="仿宋"/>
                <w:lang w:val="zh-CN"/>
              </w:rPr>
              <w:t>自行编制各岗位排班表报</w:t>
            </w:r>
            <w:r>
              <w:rPr>
                <w:rFonts w:hint="eastAsia" w:ascii="Times New Roman" w:hAnsi="Times New Roman" w:cs="仿宋"/>
              </w:rPr>
              <w:t>采购人</w:t>
            </w:r>
            <w:r>
              <w:rPr>
                <w:rFonts w:hint="eastAsia" w:ascii="Times New Roman" w:hAnsi="Times New Roman" w:cs="仿宋"/>
                <w:lang w:val="zh-CN"/>
              </w:rPr>
              <w:t>审批备案，</w:t>
            </w:r>
            <w:r>
              <w:rPr>
                <w:rFonts w:hint="eastAsia" w:ascii="Times New Roman" w:hAnsi="Times New Roman" w:cs="仿宋"/>
                <w:color w:val="auto"/>
                <w:lang w:val="zh-CN"/>
              </w:rPr>
              <w:t>严格执行安全保卫岗位工作人员24小时在岗在位，保洁岗位工作人员除工作日外，双休日和节假日也要排班在岗；</w:t>
            </w:r>
            <w:r>
              <w:rPr>
                <w:rFonts w:hint="eastAsia" w:ascii="Times New Roman" w:hAnsi="Times New Roman" w:cs="仿宋"/>
                <w:color w:val="auto"/>
              </w:rPr>
              <w:t>采购人</w:t>
            </w:r>
            <w:r>
              <w:rPr>
                <w:rFonts w:hint="eastAsia" w:ascii="Times New Roman" w:hAnsi="Times New Roman" w:cs="仿宋"/>
                <w:color w:val="auto"/>
                <w:lang w:val="zh-CN"/>
              </w:rPr>
              <w:t>有需照料受助人员时，兼职食堂做饭、卫生管理职责的保洁人员（1人）要根据站内工作需要，不分工作日或周末和节假日都必须到班在岗。</w:t>
            </w:r>
          </w:p>
        </w:tc>
      </w:tr>
    </w:tbl>
    <w:p w14:paraId="65213FDA">
      <w:pPr>
        <w:pStyle w:val="19"/>
        <w:spacing w:before="0" w:after="0" w:line="360" w:lineRule="auto"/>
        <w:ind w:firstLine="420"/>
        <w:rPr>
          <w:rFonts w:ascii="宋体" w:hAnsi="宋体" w:eastAsia="宋体" w:cs="宋体"/>
          <w:b/>
          <w:bCs/>
          <w:color w:val="000000"/>
          <w:sz w:val="24"/>
          <w:szCs w:val="24"/>
        </w:rPr>
      </w:pPr>
      <w:r>
        <w:rPr>
          <w:rFonts w:hint="eastAsia" w:ascii="宋体" w:hAnsi="宋体" w:eastAsia="宋体" w:cs="宋体"/>
          <w:b/>
          <w:bCs/>
          <w:color w:val="000000"/>
          <w:sz w:val="24"/>
          <w:szCs w:val="24"/>
        </w:rPr>
        <w:t>2、房屋维护服务</w:t>
      </w:r>
    </w:p>
    <w:tbl>
      <w:tblPr>
        <w:tblStyle w:val="10"/>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483"/>
        <w:gridCol w:w="6313"/>
      </w:tblGrid>
      <w:tr w14:paraId="190E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26" w:type="dxa"/>
            <w:vAlign w:val="center"/>
          </w:tcPr>
          <w:p w14:paraId="207ACDB5">
            <w:pPr>
              <w:widowControl/>
              <w:jc w:val="center"/>
              <w:rPr>
                <w:rFonts w:ascii="宋体" w:hAnsi="宋体" w:cs="宋体"/>
                <w:b/>
                <w:bCs/>
                <w:color w:val="000000"/>
              </w:rPr>
            </w:pPr>
            <w:r>
              <w:rPr>
                <w:rFonts w:hint="eastAsia" w:ascii="宋体" w:hAnsi="宋体" w:cs="宋体"/>
                <w:b/>
                <w:bCs/>
                <w:color w:val="000000"/>
              </w:rPr>
              <w:t>序号</w:t>
            </w:r>
          </w:p>
        </w:tc>
        <w:tc>
          <w:tcPr>
            <w:tcW w:w="1483" w:type="dxa"/>
            <w:vAlign w:val="center"/>
          </w:tcPr>
          <w:p w14:paraId="6737D377">
            <w:pPr>
              <w:widowControl/>
              <w:jc w:val="center"/>
              <w:rPr>
                <w:rFonts w:ascii="宋体" w:hAnsi="宋体" w:cs="宋体"/>
                <w:b/>
                <w:bCs/>
                <w:color w:val="000000"/>
              </w:rPr>
            </w:pPr>
            <w:r>
              <w:rPr>
                <w:rFonts w:hint="eastAsia" w:ascii="宋体" w:hAnsi="宋体" w:cs="宋体"/>
                <w:b/>
                <w:bCs/>
                <w:color w:val="000000"/>
              </w:rPr>
              <w:t>服务内容</w:t>
            </w:r>
          </w:p>
        </w:tc>
        <w:tc>
          <w:tcPr>
            <w:tcW w:w="6313" w:type="dxa"/>
            <w:vAlign w:val="center"/>
          </w:tcPr>
          <w:p w14:paraId="2544CFAD">
            <w:pPr>
              <w:widowControl/>
              <w:jc w:val="center"/>
              <w:rPr>
                <w:rFonts w:ascii="宋体" w:hAnsi="宋体" w:cs="宋体"/>
                <w:b/>
                <w:bCs/>
                <w:color w:val="000000"/>
              </w:rPr>
            </w:pPr>
            <w:r>
              <w:rPr>
                <w:rFonts w:hint="eastAsia" w:ascii="宋体" w:hAnsi="宋体" w:cs="宋体"/>
                <w:b/>
                <w:bCs/>
                <w:color w:val="000000"/>
              </w:rPr>
              <w:t>服务标准</w:t>
            </w:r>
          </w:p>
        </w:tc>
      </w:tr>
      <w:tr w14:paraId="1B4DE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restart"/>
            <w:vAlign w:val="center"/>
          </w:tcPr>
          <w:p w14:paraId="7CBD3757">
            <w:pPr>
              <w:widowControl/>
              <w:jc w:val="center"/>
              <w:rPr>
                <w:rFonts w:ascii="宋体" w:hAnsi="宋体" w:cs="宋体"/>
                <w:color w:val="000000"/>
              </w:rPr>
            </w:pPr>
            <w:r>
              <w:rPr>
                <w:rFonts w:hint="eastAsia" w:ascii="宋体" w:hAnsi="宋体" w:cs="宋体"/>
                <w:color w:val="000000"/>
              </w:rPr>
              <w:t>1</w:t>
            </w:r>
          </w:p>
        </w:tc>
        <w:tc>
          <w:tcPr>
            <w:tcW w:w="1483" w:type="dxa"/>
            <w:vMerge w:val="restart"/>
            <w:vAlign w:val="center"/>
          </w:tcPr>
          <w:p w14:paraId="70BD852D">
            <w:pPr>
              <w:widowControl/>
              <w:rPr>
                <w:rFonts w:ascii="宋体" w:hAnsi="宋体" w:cs="宋体"/>
                <w:color w:val="000000"/>
              </w:rPr>
            </w:pPr>
            <w:r>
              <w:rPr>
                <w:rFonts w:hint="eastAsia" w:ascii="宋体" w:hAnsi="宋体" w:cs="宋体"/>
                <w:color w:val="000000"/>
              </w:rPr>
              <w:t>主体结构、围护结构、部品部件</w:t>
            </w:r>
          </w:p>
        </w:tc>
        <w:tc>
          <w:tcPr>
            <w:tcW w:w="6313" w:type="dxa"/>
            <w:vAlign w:val="center"/>
          </w:tcPr>
          <w:p w14:paraId="1E0AB9F7">
            <w:pPr>
              <w:widowControl/>
              <w:numPr>
                <w:ilvl w:val="0"/>
                <w:numId w:val="1"/>
              </w:numPr>
              <w:ind w:firstLine="210"/>
              <w:jc w:val="left"/>
              <w:rPr>
                <w:rFonts w:ascii="宋体" w:hAnsi="宋体" w:cs="宋体"/>
                <w:color w:val="000000"/>
              </w:rPr>
            </w:pPr>
            <w:r>
              <w:rPr>
                <w:rFonts w:hint="eastAsia" w:ascii="宋体" w:hAnsi="宋体" w:cs="宋体"/>
                <w:color w:val="000000"/>
              </w:rPr>
              <w:t>每季度至少开展1次房屋结构安全巡视，发现外观有变形、开裂等现象，及时建议采购人申请房屋安全鉴定，并采取必要的避险和防护措施。</w:t>
            </w:r>
          </w:p>
        </w:tc>
      </w:tr>
      <w:tr w14:paraId="2D53A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28999ADA">
            <w:pPr>
              <w:widowControl/>
              <w:jc w:val="center"/>
              <w:rPr>
                <w:rFonts w:hint="eastAsia" w:ascii="宋体" w:hAnsi="宋体" w:cs="宋体"/>
                <w:color w:val="000000"/>
              </w:rPr>
            </w:pPr>
          </w:p>
        </w:tc>
        <w:tc>
          <w:tcPr>
            <w:tcW w:w="1483" w:type="dxa"/>
            <w:vMerge w:val="continue"/>
            <w:vAlign w:val="center"/>
          </w:tcPr>
          <w:p w14:paraId="27D66461">
            <w:pPr>
              <w:widowControl/>
              <w:rPr>
                <w:rFonts w:hint="eastAsia" w:ascii="宋体" w:hAnsi="宋体" w:cs="宋体"/>
                <w:color w:val="000000"/>
              </w:rPr>
            </w:pPr>
          </w:p>
        </w:tc>
        <w:tc>
          <w:tcPr>
            <w:tcW w:w="6313" w:type="dxa"/>
            <w:vAlign w:val="center"/>
          </w:tcPr>
          <w:p w14:paraId="66D5A624">
            <w:pPr>
              <w:widowControl/>
              <w:numPr>
                <w:ilvl w:val="0"/>
                <w:numId w:val="1"/>
              </w:numPr>
              <w:ind w:firstLine="210"/>
              <w:jc w:val="left"/>
              <w:rPr>
                <w:rFonts w:hint="eastAsia" w:ascii="宋体" w:hAnsi="宋体" w:cs="宋体"/>
                <w:color w:val="000000"/>
              </w:rPr>
            </w:pPr>
            <w:r>
              <w:rPr>
                <w:rFonts w:hint="eastAsia" w:ascii="Times New Roman" w:hAnsi="Times New Roman"/>
                <w:color w:val="000000"/>
                <w:kern w:val="2"/>
                <w:szCs w:val="21"/>
                <w:lang w:val="zh-CN" w:bidi="ar"/>
              </w:rPr>
              <w:t>每季度检查清理1次屋面、檐沟内落叶杂物树叶等，疏通雨水口、落水管等，</w:t>
            </w:r>
            <w:r>
              <w:rPr>
                <w:rFonts w:hint="eastAsia" w:ascii="Times New Roman" w:hAnsi="Times New Roman"/>
                <w:color w:val="000000"/>
                <w:kern w:val="2"/>
                <w:szCs w:val="21"/>
                <w:lang w:bidi="ar"/>
              </w:rPr>
              <w:t>提供</w:t>
            </w:r>
            <w:r>
              <w:rPr>
                <w:rFonts w:hint="eastAsia" w:ascii="Times New Roman" w:hAnsi="Times New Roman"/>
                <w:color w:val="000000"/>
                <w:kern w:val="2"/>
                <w:szCs w:val="21"/>
                <w:lang w:val="zh-CN" w:bidi="ar"/>
              </w:rPr>
              <w:t>巡视检查记录。</w:t>
            </w:r>
          </w:p>
        </w:tc>
      </w:tr>
      <w:tr w14:paraId="0D37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4A46C824">
            <w:pPr>
              <w:widowControl/>
              <w:jc w:val="center"/>
              <w:rPr>
                <w:rFonts w:ascii="宋体" w:hAnsi="宋体" w:cs="宋体"/>
                <w:color w:val="000000"/>
              </w:rPr>
            </w:pPr>
          </w:p>
        </w:tc>
        <w:tc>
          <w:tcPr>
            <w:tcW w:w="1483" w:type="dxa"/>
            <w:vMerge w:val="continue"/>
            <w:vAlign w:val="center"/>
          </w:tcPr>
          <w:p w14:paraId="287F8937">
            <w:pPr>
              <w:widowControl/>
              <w:rPr>
                <w:rFonts w:ascii="宋体" w:hAnsi="宋体" w:cs="宋体"/>
                <w:color w:val="000000"/>
              </w:rPr>
            </w:pPr>
          </w:p>
        </w:tc>
        <w:tc>
          <w:tcPr>
            <w:tcW w:w="6313" w:type="dxa"/>
            <w:vAlign w:val="center"/>
          </w:tcPr>
          <w:p w14:paraId="735668B6">
            <w:pPr>
              <w:widowControl/>
              <w:ind w:firstLine="210"/>
              <w:jc w:val="left"/>
              <w:rPr>
                <w:rFonts w:ascii="宋体" w:hAnsi="宋体" w:cs="宋体"/>
                <w:color w:val="000000"/>
              </w:rPr>
            </w:pPr>
            <w:r>
              <w:rPr>
                <w:rFonts w:hint="eastAsia" w:ascii="宋体" w:hAnsi="宋体" w:cs="宋体"/>
                <w:color w:val="000000"/>
              </w:rPr>
              <w:t>（3）每季度至少开展1次外墙贴饰面、幕墙玻璃、雨篷、散水、空调室外机支撑构件等检查，发现破损，及时向采购人报告。</w:t>
            </w:r>
          </w:p>
        </w:tc>
      </w:tr>
      <w:tr w14:paraId="770A2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483AD82C">
            <w:pPr>
              <w:widowControl/>
              <w:jc w:val="center"/>
              <w:rPr>
                <w:rFonts w:ascii="宋体" w:hAnsi="宋体" w:cs="宋体"/>
                <w:color w:val="000000"/>
              </w:rPr>
            </w:pPr>
          </w:p>
        </w:tc>
        <w:tc>
          <w:tcPr>
            <w:tcW w:w="1483" w:type="dxa"/>
            <w:vMerge w:val="continue"/>
            <w:vAlign w:val="center"/>
          </w:tcPr>
          <w:p w14:paraId="63D0F1FD">
            <w:pPr>
              <w:widowControl/>
              <w:rPr>
                <w:rFonts w:ascii="宋体" w:hAnsi="宋体" w:cs="宋体"/>
                <w:color w:val="000000"/>
              </w:rPr>
            </w:pPr>
          </w:p>
        </w:tc>
        <w:tc>
          <w:tcPr>
            <w:tcW w:w="6313" w:type="dxa"/>
            <w:vAlign w:val="center"/>
          </w:tcPr>
          <w:p w14:paraId="52474573">
            <w:pPr>
              <w:widowControl/>
              <w:ind w:firstLine="210"/>
              <w:jc w:val="left"/>
              <w:rPr>
                <w:rFonts w:ascii="宋体" w:hAnsi="宋体" w:cs="宋体"/>
                <w:color w:val="000000"/>
              </w:rPr>
            </w:pPr>
            <w:r>
              <w:rPr>
                <w:rFonts w:hint="eastAsia" w:ascii="宋体" w:hAnsi="宋体" w:cs="宋体"/>
                <w:color w:val="000000"/>
              </w:rPr>
              <w:t>（4）常态化巡查公用部位的门、窗、楼梯、室内地面、墙面、吊顶和室外屋面等巡查，发现破损，及时向采购人报告。</w:t>
            </w:r>
          </w:p>
        </w:tc>
      </w:tr>
      <w:tr w14:paraId="20F2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0261D9DB">
            <w:pPr>
              <w:widowControl/>
              <w:jc w:val="center"/>
              <w:rPr>
                <w:rFonts w:ascii="宋体" w:hAnsi="宋体" w:cs="宋体"/>
                <w:color w:val="000000"/>
              </w:rPr>
            </w:pPr>
          </w:p>
        </w:tc>
        <w:tc>
          <w:tcPr>
            <w:tcW w:w="1483" w:type="dxa"/>
            <w:vMerge w:val="continue"/>
            <w:vAlign w:val="center"/>
          </w:tcPr>
          <w:p w14:paraId="69799544">
            <w:pPr>
              <w:widowControl/>
              <w:rPr>
                <w:rFonts w:ascii="宋体" w:hAnsi="宋体" w:cs="宋体"/>
                <w:color w:val="000000"/>
              </w:rPr>
            </w:pPr>
          </w:p>
        </w:tc>
        <w:tc>
          <w:tcPr>
            <w:tcW w:w="6313" w:type="dxa"/>
            <w:vAlign w:val="center"/>
          </w:tcPr>
          <w:p w14:paraId="11C89766">
            <w:pPr>
              <w:widowControl/>
              <w:ind w:firstLine="210"/>
              <w:jc w:val="left"/>
              <w:rPr>
                <w:rFonts w:ascii="宋体" w:hAnsi="宋体" w:cs="宋体"/>
                <w:color w:val="000000"/>
              </w:rPr>
            </w:pPr>
            <w:r>
              <w:rPr>
                <w:rFonts w:hint="eastAsia" w:ascii="宋体" w:hAnsi="宋体" w:cs="宋体"/>
                <w:color w:val="000000"/>
              </w:rPr>
              <w:t>（5）每年强降雨天气前后、雨雪季节检查屋面防水和雨落管等，发现破损，及时向采购人报告。</w:t>
            </w:r>
            <w:r>
              <w:rPr>
                <w:rFonts w:ascii="宋体" w:hAnsi="宋体" w:cs="宋体"/>
                <w:color w:val="000000"/>
              </w:rPr>
              <w:t xml:space="preserve"> </w:t>
            </w:r>
          </w:p>
        </w:tc>
      </w:tr>
      <w:tr w14:paraId="0CF84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7717EB5B">
            <w:pPr>
              <w:widowControl/>
              <w:jc w:val="center"/>
              <w:rPr>
                <w:rFonts w:ascii="宋体" w:hAnsi="宋体" w:cs="宋体"/>
                <w:color w:val="000000"/>
              </w:rPr>
            </w:pPr>
          </w:p>
        </w:tc>
        <w:tc>
          <w:tcPr>
            <w:tcW w:w="1483" w:type="dxa"/>
            <w:vMerge w:val="continue"/>
            <w:vAlign w:val="center"/>
          </w:tcPr>
          <w:p w14:paraId="4459B7D5">
            <w:pPr>
              <w:widowControl/>
              <w:rPr>
                <w:rFonts w:ascii="宋体" w:hAnsi="宋体" w:cs="宋体"/>
                <w:color w:val="000000"/>
              </w:rPr>
            </w:pPr>
          </w:p>
        </w:tc>
        <w:tc>
          <w:tcPr>
            <w:tcW w:w="6313" w:type="dxa"/>
            <w:vAlign w:val="center"/>
          </w:tcPr>
          <w:p w14:paraId="41A12EB9">
            <w:pPr>
              <w:widowControl/>
              <w:ind w:firstLine="210"/>
              <w:jc w:val="left"/>
              <w:rPr>
                <w:rFonts w:ascii="宋体" w:hAnsi="宋体" w:cs="宋体"/>
                <w:color w:val="000000"/>
              </w:rPr>
            </w:pPr>
            <w:r>
              <w:rPr>
                <w:rFonts w:hint="eastAsia" w:ascii="宋体" w:hAnsi="宋体" w:cs="宋体"/>
                <w:color w:val="000000"/>
              </w:rPr>
              <w:t>（6）办公楼外观完好，建筑装饰面无脱落、无破损、无污渍，窗户玻璃清洁明亮、无破损。</w:t>
            </w:r>
          </w:p>
        </w:tc>
      </w:tr>
      <w:tr w14:paraId="2588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527472B5">
            <w:pPr>
              <w:widowControl/>
              <w:jc w:val="center"/>
              <w:rPr>
                <w:rFonts w:ascii="宋体" w:hAnsi="宋体" w:cs="宋体"/>
                <w:color w:val="000000"/>
              </w:rPr>
            </w:pPr>
          </w:p>
        </w:tc>
        <w:tc>
          <w:tcPr>
            <w:tcW w:w="1483" w:type="dxa"/>
            <w:vMerge w:val="continue"/>
            <w:vAlign w:val="center"/>
          </w:tcPr>
          <w:p w14:paraId="33781BF6">
            <w:pPr>
              <w:widowControl/>
              <w:rPr>
                <w:rFonts w:ascii="宋体" w:hAnsi="宋体" w:cs="宋体"/>
                <w:color w:val="000000"/>
              </w:rPr>
            </w:pPr>
          </w:p>
        </w:tc>
        <w:tc>
          <w:tcPr>
            <w:tcW w:w="6313" w:type="dxa"/>
            <w:vAlign w:val="center"/>
          </w:tcPr>
          <w:p w14:paraId="7F189BE2">
            <w:pPr>
              <w:widowControl/>
              <w:ind w:firstLine="210"/>
              <w:jc w:val="left"/>
              <w:rPr>
                <w:rFonts w:ascii="宋体" w:hAnsi="宋体" w:cs="宋体"/>
                <w:color w:val="000000"/>
              </w:rPr>
            </w:pPr>
            <w:r>
              <w:rPr>
                <w:rFonts w:hint="eastAsia" w:ascii="宋体" w:hAnsi="宋体" w:cs="宋体"/>
                <w:color w:val="000000"/>
              </w:rPr>
              <w:t>（7）保持通道、楼梯、门窗等设施完好和正常使用。</w:t>
            </w:r>
          </w:p>
        </w:tc>
      </w:tr>
      <w:tr w14:paraId="219CE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restart"/>
            <w:vAlign w:val="center"/>
          </w:tcPr>
          <w:p w14:paraId="0469A745">
            <w:pPr>
              <w:widowControl/>
              <w:jc w:val="center"/>
              <w:rPr>
                <w:rFonts w:ascii="宋体" w:hAnsi="宋体" w:cs="宋体"/>
                <w:color w:val="000000"/>
              </w:rPr>
            </w:pPr>
            <w:r>
              <w:rPr>
                <w:rFonts w:hint="eastAsia" w:ascii="宋体" w:hAnsi="宋体" w:cs="宋体"/>
                <w:color w:val="000000"/>
              </w:rPr>
              <w:t>2</w:t>
            </w:r>
          </w:p>
        </w:tc>
        <w:tc>
          <w:tcPr>
            <w:tcW w:w="1483" w:type="dxa"/>
            <w:vMerge w:val="restart"/>
            <w:vAlign w:val="center"/>
          </w:tcPr>
          <w:p w14:paraId="7C12B7E3">
            <w:pPr>
              <w:widowControl/>
              <w:rPr>
                <w:rFonts w:ascii="宋体" w:hAnsi="宋体" w:cs="宋体"/>
                <w:color w:val="000000"/>
              </w:rPr>
            </w:pPr>
            <w:r>
              <w:rPr>
                <w:rFonts w:hint="eastAsia" w:ascii="宋体" w:hAnsi="宋体" w:cs="宋体"/>
                <w:color w:val="000000"/>
              </w:rPr>
              <w:t>其他设施</w:t>
            </w:r>
          </w:p>
        </w:tc>
        <w:tc>
          <w:tcPr>
            <w:tcW w:w="6313" w:type="dxa"/>
            <w:vAlign w:val="center"/>
          </w:tcPr>
          <w:p w14:paraId="668B768A">
            <w:pPr>
              <w:widowControl/>
              <w:ind w:firstLine="210"/>
              <w:jc w:val="left"/>
              <w:rPr>
                <w:rFonts w:ascii="宋体" w:hAnsi="宋体" w:cs="宋体"/>
                <w:color w:val="000000"/>
              </w:rPr>
            </w:pPr>
            <w:r>
              <w:rPr>
                <w:rFonts w:hint="eastAsia" w:ascii="宋体" w:hAnsi="宋体" w:cs="宋体"/>
                <w:color w:val="000000"/>
              </w:rPr>
              <w:t>（1）</w:t>
            </w:r>
            <w:r>
              <w:rPr>
                <w:rFonts w:hint="eastAsia" w:ascii="Times New Roman" w:hAnsi="Times New Roman"/>
                <w:color w:val="000000"/>
                <w:kern w:val="2"/>
                <w:szCs w:val="21"/>
                <w:lang w:bidi="ar"/>
              </w:rPr>
              <w:t>保安人员要</w:t>
            </w:r>
            <w:r>
              <w:rPr>
                <w:rFonts w:hint="eastAsia" w:ascii="Times New Roman" w:hAnsi="Times New Roman"/>
                <w:color w:val="000000"/>
                <w:kern w:val="2"/>
                <w:szCs w:val="21"/>
                <w:lang w:val="zh-CN" w:bidi="ar"/>
              </w:rPr>
              <w:t>掌握消防管理方面的基本知识，</w:t>
            </w:r>
            <w:r>
              <w:rPr>
                <w:rFonts w:hint="eastAsia" w:ascii="Times New Roman" w:hAnsi="Times New Roman"/>
                <w:color w:val="000000"/>
                <w:kern w:val="2"/>
                <w:szCs w:val="21"/>
                <w:lang w:bidi="ar"/>
              </w:rPr>
              <w:t>熟练</w:t>
            </w:r>
            <w:r>
              <w:rPr>
                <w:rFonts w:hint="eastAsia" w:ascii="Times New Roman" w:hAnsi="Times New Roman"/>
                <w:color w:val="000000"/>
                <w:kern w:val="2"/>
                <w:szCs w:val="21"/>
                <w:lang w:val="zh-CN" w:bidi="ar"/>
              </w:rPr>
              <w:t>掌握消防设备的基本操作方法，</w:t>
            </w:r>
            <w:r>
              <w:rPr>
                <w:rFonts w:hint="eastAsia" w:ascii="Times New Roman" w:hAnsi="Times New Roman"/>
                <w:color w:val="000000"/>
                <w:kern w:val="2"/>
                <w:szCs w:val="21"/>
                <w:lang w:bidi="ar"/>
              </w:rPr>
              <w:t>排除消防安全重大隐患，确保</w:t>
            </w:r>
            <w:r>
              <w:rPr>
                <w:rFonts w:hint="eastAsia" w:ascii="Times New Roman" w:hAnsi="Times New Roman"/>
                <w:color w:val="000000"/>
                <w:kern w:val="2"/>
                <w:szCs w:val="21"/>
                <w:lang w:val="zh-CN" w:bidi="ar"/>
              </w:rPr>
              <w:t>采购方不发生重大人身和安全事故。</w:t>
            </w:r>
          </w:p>
        </w:tc>
      </w:tr>
      <w:tr w14:paraId="0B58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378655BE">
            <w:pPr>
              <w:widowControl/>
              <w:jc w:val="center"/>
              <w:rPr>
                <w:rFonts w:ascii="宋体" w:hAnsi="宋体" w:cs="宋体"/>
                <w:color w:val="000000"/>
              </w:rPr>
            </w:pPr>
          </w:p>
        </w:tc>
        <w:tc>
          <w:tcPr>
            <w:tcW w:w="1483" w:type="dxa"/>
            <w:vMerge w:val="continue"/>
            <w:vAlign w:val="center"/>
          </w:tcPr>
          <w:p w14:paraId="003C4759">
            <w:pPr>
              <w:widowControl/>
              <w:rPr>
                <w:rFonts w:ascii="宋体" w:hAnsi="宋体" w:cs="宋体"/>
                <w:color w:val="000000"/>
              </w:rPr>
            </w:pPr>
          </w:p>
        </w:tc>
        <w:tc>
          <w:tcPr>
            <w:tcW w:w="6313" w:type="dxa"/>
            <w:vAlign w:val="center"/>
          </w:tcPr>
          <w:p w14:paraId="73B4BBA6">
            <w:pPr>
              <w:widowControl/>
              <w:ind w:firstLine="210"/>
              <w:jc w:val="left"/>
              <w:rPr>
                <w:rFonts w:ascii="宋体" w:hAnsi="宋体" w:cs="宋体"/>
                <w:color w:val="000000"/>
              </w:rPr>
            </w:pPr>
            <w:r>
              <w:rPr>
                <w:rFonts w:hint="eastAsia" w:ascii="宋体" w:hAnsi="宋体" w:cs="宋体"/>
                <w:color w:val="000000"/>
              </w:rPr>
              <w:t>（2）</w:t>
            </w:r>
            <w:r>
              <w:rPr>
                <w:rFonts w:hint="eastAsia" w:ascii="Times New Roman" w:hAnsi="Times New Roman"/>
                <w:color w:val="000000"/>
                <w:kern w:val="2"/>
                <w:szCs w:val="21"/>
                <w:lang w:val="zh-CN" w:bidi="ar"/>
              </w:rPr>
              <w:t>常态化巡视检查</w:t>
            </w:r>
            <w:r>
              <w:rPr>
                <w:rFonts w:hint="eastAsia" w:ascii="Times New Roman" w:hAnsi="Times New Roman"/>
                <w:color w:val="000000"/>
                <w:kern w:val="2"/>
                <w:szCs w:val="21"/>
                <w:lang w:bidi="ar"/>
              </w:rPr>
              <w:t>办公楼和</w:t>
            </w:r>
            <w:r>
              <w:rPr>
                <w:rFonts w:hint="eastAsia" w:ascii="Times New Roman" w:hAnsi="Times New Roman"/>
                <w:color w:val="000000"/>
                <w:kern w:val="2"/>
                <w:szCs w:val="21"/>
                <w:lang w:val="zh-CN" w:bidi="ar"/>
              </w:rPr>
              <w:t>停车棚电线电路状况，出现短路、跳闸、电路元件损坏等电力问题，配合</w:t>
            </w:r>
            <w:r>
              <w:rPr>
                <w:rFonts w:hint="eastAsia" w:ascii="Times New Roman" w:hAnsi="Times New Roman"/>
                <w:color w:val="000000"/>
                <w:kern w:val="2"/>
                <w:szCs w:val="21"/>
                <w:lang w:bidi="ar"/>
              </w:rPr>
              <w:t>采购人在</w:t>
            </w:r>
            <w:r>
              <w:rPr>
                <w:rFonts w:hint="eastAsia" w:ascii="Times New Roman" w:hAnsi="Times New Roman"/>
                <w:color w:val="000000"/>
                <w:kern w:val="2"/>
                <w:szCs w:val="21"/>
                <w:lang w:val="zh-CN" w:bidi="ar"/>
              </w:rPr>
              <w:t>限定时间内及时检修、更换、处理到位，确保站内用电安全。</w:t>
            </w:r>
          </w:p>
        </w:tc>
      </w:tr>
      <w:tr w14:paraId="728C8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07D59A75">
            <w:pPr>
              <w:widowControl/>
              <w:jc w:val="center"/>
              <w:rPr>
                <w:rFonts w:ascii="宋体" w:hAnsi="宋体" w:cs="宋体"/>
                <w:color w:val="000000"/>
              </w:rPr>
            </w:pPr>
          </w:p>
        </w:tc>
        <w:tc>
          <w:tcPr>
            <w:tcW w:w="1483" w:type="dxa"/>
            <w:vMerge w:val="continue"/>
            <w:vAlign w:val="center"/>
          </w:tcPr>
          <w:p w14:paraId="7F53A1E5">
            <w:pPr>
              <w:widowControl/>
              <w:rPr>
                <w:rFonts w:ascii="宋体" w:hAnsi="宋体" w:cs="宋体"/>
                <w:color w:val="000000"/>
              </w:rPr>
            </w:pPr>
          </w:p>
        </w:tc>
        <w:tc>
          <w:tcPr>
            <w:tcW w:w="6313" w:type="dxa"/>
            <w:vAlign w:val="center"/>
          </w:tcPr>
          <w:p w14:paraId="6002F59C">
            <w:pPr>
              <w:widowControl/>
              <w:ind w:firstLine="210"/>
              <w:jc w:val="left"/>
              <w:rPr>
                <w:rFonts w:ascii="宋体" w:hAnsi="宋体" w:cs="宋体"/>
                <w:color w:val="000000"/>
              </w:rPr>
            </w:pPr>
            <w:r>
              <w:rPr>
                <w:rFonts w:hint="eastAsia" w:ascii="宋体" w:hAnsi="宋体" w:cs="宋体"/>
                <w:color w:val="000000"/>
              </w:rPr>
              <w:t>（3）路面状态良好，地漏通畅不堵塞。</w:t>
            </w:r>
          </w:p>
        </w:tc>
      </w:tr>
      <w:tr w14:paraId="2685C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restart"/>
            <w:vAlign w:val="center"/>
          </w:tcPr>
          <w:p w14:paraId="05EAF29C">
            <w:pPr>
              <w:widowControl/>
              <w:jc w:val="center"/>
              <w:rPr>
                <w:rFonts w:ascii="宋体" w:hAnsi="宋体" w:cs="宋体"/>
                <w:color w:val="000000"/>
              </w:rPr>
            </w:pPr>
            <w:r>
              <w:rPr>
                <w:rFonts w:hint="eastAsia" w:ascii="宋体" w:hAnsi="宋体" w:cs="宋体"/>
                <w:color w:val="000000"/>
              </w:rPr>
              <w:t>3</w:t>
            </w:r>
          </w:p>
        </w:tc>
        <w:tc>
          <w:tcPr>
            <w:tcW w:w="1483" w:type="dxa"/>
            <w:vMerge w:val="restart"/>
            <w:vAlign w:val="center"/>
          </w:tcPr>
          <w:p w14:paraId="73558A5F">
            <w:pPr>
              <w:widowControl/>
              <w:rPr>
                <w:rFonts w:ascii="宋体" w:hAnsi="宋体" w:cs="宋体"/>
                <w:color w:val="000000"/>
              </w:rPr>
            </w:pPr>
            <w:r>
              <w:rPr>
                <w:rFonts w:hint="eastAsia" w:ascii="宋体" w:hAnsi="宋体" w:cs="宋体"/>
                <w:color w:val="000000"/>
              </w:rPr>
              <w:t>装饰装修监督管理</w:t>
            </w:r>
          </w:p>
        </w:tc>
        <w:tc>
          <w:tcPr>
            <w:tcW w:w="6313" w:type="dxa"/>
            <w:vAlign w:val="center"/>
          </w:tcPr>
          <w:p w14:paraId="3D61AC2E">
            <w:pPr>
              <w:widowControl/>
              <w:ind w:firstLine="210"/>
              <w:jc w:val="left"/>
              <w:rPr>
                <w:rFonts w:ascii="宋体" w:hAnsi="宋体" w:cs="宋体"/>
                <w:color w:val="000000"/>
              </w:rPr>
            </w:pPr>
            <w:r>
              <w:rPr>
                <w:rFonts w:hint="eastAsia" w:ascii="宋体" w:hAnsi="宋体" w:cs="宋体"/>
                <w:color w:val="000000"/>
              </w:rPr>
              <w:t>（1）装饰装修前，供应商应当告知采购人或采购人委托的装修企业装饰装修须知，装修施工需要动火，必须办理动火备案证并经采购人的消防安全管理部门批准且防护措施到位后方可进行，并对装饰装修过程进行管理服务。</w:t>
            </w:r>
          </w:p>
        </w:tc>
      </w:tr>
      <w:tr w14:paraId="4F8A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1B9F798E">
            <w:pPr>
              <w:widowControl/>
              <w:jc w:val="center"/>
              <w:rPr>
                <w:rFonts w:ascii="宋体" w:hAnsi="宋体" w:cs="宋体"/>
                <w:color w:val="000000"/>
              </w:rPr>
            </w:pPr>
          </w:p>
        </w:tc>
        <w:tc>
          <w:tcPr>
            <w:tcW w:w="1483" w:type="dxa"/>
            <w:vMerge w:val="continue"/>
            <w:vAlign w:val="center"/>
          </w:tcPr>
          <w:p w14:paraId="13BFE594">
            <w:pPr>
              <w:widowControl/>
              <w:rPr>
                <w:rFonts w:ascii="宋体" w:hAnsi="宋体" w:cs="宋体"/>
                <w:color w:val="000000"/>
              </w:rPr>
            </w:pPr>
          </w:p>
        </w:tc>
        <w:tc>
          <w:tcPr>
            <w:tcW w:w="6313" w:type="dxa"/>
            <w:vAlign w:val="center"/>
          </w:tcPr>
          <w:p w14:paraId="4EAA69B8">
            <w:pPr>
              <w:widowControl/>
              <w:ind w:firstLine="210"/>
              <w:jc w:val="left"/>
              <w:rPr>
                <w:rFonts w:ascii="宋体" w:hAnsi="宋体" w:cs="宋体"/>
                <w:color w:val="000000"/>
              </w:rPr>
            </w:pPr>
            <w:r>
              <w:rPr>
                <w:rFonts w:hint="eastAsia" w:ascii="宋体" w:hAnsi="宋体" w:cs="宋体"/>
                <w:color w:val="000000"/>
              </w:rPr>
              <w:t>（2）根据协议内容，做好装修垃圾临时堆放、清运等。</w:t>
            </w:r>
          </w:p>
        </w:tc>
      </w:tr>
      <w:tr w14:paraId="068D5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26" w:type="dxa"/>
            <w:vMerge w:val="continue"/>
            <w:vAlign w:val="center"/>
          </w:tcPr>
          <w:p w14:paraId="26FC72B0">
            <w:pPr>
              <w:widowControl/>
              <w:jc w:val="center"/>
              <w:rPr>
                <w:rFonts w:ascii="宋体" w:hAnsi="宋体" w:cs="宋体"/>
                <w:color w:val="000000"/>
              </w:rPr>
            </w:pPr>
          </w:p>
        </w:tc>
        <w:tc>
          <w:tcPr>
            <w:tcW w:w="1483" w:type="dxa"/>
            <w:vMerge w:val="continue"/>
            <w:vAlign w:val="center"/>
          </w:tcPr>
          <w:p w14:paraId="207D2C81">
            <w:pPr>
              <w:widowControl/>
              <w:rPr>
                <w:rFonts w:ascii="宋体" w:hAnsi="宋体" w:cs="宋体"/>
                <w:color w:val="000000"/>
              </w:rPr>
            </w:pPr>
          </w:p>
        </w:tc>
        <w:tc>
          <w:tcPr>
            <w:tcW w:w="6313" w:type="dxa"/>
            <w:vAlign w:val="center"/>
          </w:tcPr>
          <w:p w14:paraId="174B3B9B">
            <w:pPr>
              <w:widowControl/>
              <w:ind w:firstLine="210"/>
              <w:jc w:val="left"/>
              <w:rPr>
                <w:rFonts w:ascii="宋体" w:hAnsi="宋体" w:cs="宋体"/>
                <w:color w:val="000000"/>
              </w:rPr>
            </w:pPr>
            <w:r>
              <w:rPr>
                <w:rFonts w:hint="eastAsia" w:ascii="宋体" w:hAnsi="宋体" w:cs="宋体"/>
                <w:color w:val="000000"/>
              </w:rPr>
              <w:t>（3）受采购人委托对房屋内装修进行严格的监督管理，发现问题及时上报，确保不因装修而危及大楼结构安全、人身安全、消防安全及影响正常办公秩序等。</w:t>
            </w:r>
          </w:p>
        </w:tc>
      </w:tr>
      <w:tr w14:paraId="7A3A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75" w:hRule="atLeast"/>
        </w:trPr>
        <w:tc>
          <w:tcPr>
            <w:tcW w:w="726" w:type="dxa"/>
            <w:vAlign w:val="center"/>
          </w:tcPr>
          <w:p w14:paraId="63C176DB">
            <w:pPr>
              <w:widowControl/>
              <w:jc w:val="center"/>
              <w:rPr>
                <w:rFonts w:ascii="宋体" w:hAnsi="宋体" w:cs="宋体"/>
                <w:color w:val="000000"/>
              </w:rPr>
            </w:pPr>
            <w:r>
              <w:rPr>
                <w:rFonts w:hint="eastAsia" w:ascii="宋体" w:hAnsi="宋体" w:cs="宋体"/>
                <w:color w:val="000000"/>
              </w:rPr>
              <w:t>4</w:t>
            </w:r>
          </w:p>
        </w:tc>
        <w:tc>
          <w:tcPr>
            <w:tcW w:w="1483" w:type="dxa"/>
            <w:vAlign w:val="center"/>
          </w:tcPr>
          <w:p w14:paraId="2B4BEB5A">
            <w:pPr>
              <w:widowControl/>
              <w:rPr>
                <w:rFonts w:ascii="宋体" w:hAnsi="宋体" w:cs="宋体"/>
                <w:color w:val="000000"/>
              </w:rPr>
            </w:pPr>
            <w:r>
              <w:rPr>
                <w:rFonts w:hint="eastAsia" w:ascii="宋体" w:hAnsi="宋体" w:cs="宋体"/>
                <w:color w:val="000000"/>
              </w:rPr>
              <w:t>标识标牌</w:t>
            </w:r>
          </w:p>
        </w:tc>
        <w:tc>
          <w:tcPr>
            <w:tcW w:w="6313" w:type="dxa"/>
            <w:vAlign w:val="center"/>
          </w:tcPr>
          <w:p w14:paraId="6550AC08">
            <w:pPr>
              <w:widowControl/>
              <w:ind w:firstLine="210"/>
              <w:jc w:val="left"/>
              <w:rPr>
                <w:rFonts w:ascii="宋体" w:hAnsi="宋体" w:cs="宋体"/>
                <w:color w:val="000000"/>
              </w:rPr>
            </w:pPr>
            <w:r>
              <w:rPr>
                <w:rFonts w:hint="eastAsia" w:ascii="宋体" w:hAnsi="宋体" w:cs="宋体"/>
                <w:color w:val="000000"/>
              </w:rPr>
              <w:t>常态化检查标识标牌和消防与安全标识，</w:t>
            </w:r>
            <w:r>
              <w:rPr>
                <w:rFonts w:hint="eastAsia" w:ascii="Times New Roman" w:hAnsi="Times New Roman"/>
                <w:color w:val="000000"/>
                <w:szCs w:val="21"/>
                <w:lang w:val="zh-CN" w:bidi="ar"/>
              </w:rPr>
              <w:t>室外栏杆、灯柱、标识牌、垃圾箱（桶）、车棚、</w:t>
            </w:r>
            <w:r>
              <w:rPr>
                <w:rFonts w:hint="eastAsia" w:ascii="Times New Roman" w:hAnsi="Times New Roman"/>
                <w:color w:val="000000"/>
                <w:szCs w:val="21"/>
                <w:lang w:bidi="ar"/>
              </w:rPr>
              <w:t>宣传栏、</w:t>
            </w:r>
            <w:r>
              <w:rPr>
                <w:rFonts w:hint="eastAsia" w:ascii="Times New Roman" w:hAnsi="Times New Roman"/>
                <w:color w:val="000000"/>
                <w:szCs w:val="21"/>
                <w:lang w:val="zh-CN" w:bidi="ar"/>
              </w:rPr>
              <w:t>消防设施</w:t>
            </w:r>
            <w:r>
              <w:rPr>
                <w:rFonts w:hint="eastAsia" w:ascii="Times New Roman" w:hAnsi="Times New Roman"/>
                <w:color w:val="000000"/>
                <w:szCs w:val="21"/>
                <w:lang w:bidi="ar"/>
              </w:rPr>
              <w:t>等</w:t>
            </w:r>
            <w:r>
              <w:rPr>
                <w:rFonts w:hint="eastAsia" w:ascii="Times New Roman" w:hAnsi="Times New Roman"/>
                <w:color w:val="000000"/>
                <w:szCs w:val="21"/>
                <w:lang w:val="zh-CN" w:bidi="ar"/>
              </w:rPr>
              <w:t>出现脏污及时清理保洁，确保干净卫生。</w:t>
            </w:r>
          </w:p>
        </w:tc>
      </w:tr>
    </w:tbl>
    <w:p w14:paraId="6C2F0ABF">
      <w:pPr>
        <w:pStyle w:val="19"/>
        <w:spacing w:before="0" w:after="0" w:line="360" w:lineRule="auto"/>
        <w:ind w:firstLine="420"/>
        <w:rPr>
          <w:rFonts w:ascii="宋体" w:hAnsi="宋体" w:eastAsia="宋体" w:cs="宋体"/>
          <w:b/>
          <w:bCs/>
          <w:color w:val="000000"/>
          <w:sz w:val="24"/>
          <w:szCs w:val="24"/>
        </w:rPr>
      </w:pPr>
      <w:r>
        <w:rPr>
          <w:rFonts w:hint="eastAsia" w:ascii="宋体" w:hAnsi="宋体" w:eastAsia="宋体" w:cs="宋体"/>
          <w:b/>
          <w:bCs/>
          <w:color w:val="000000"/>
          <w:sz w:val="24"/>
          <w:szCs w:val="24"/>
        </w:rPr>
        <w:t>3、公用设施设备维护服务</w:t>
      </w:r>
    </w:p>
    <w:tbl>
      <w:tblPr>
        <w:tblStyle w:val="10"/>
        <w:tblW w:w="5217" w:type="pct"/>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130"/>
        <w:gridCol w:w="7186"/>
      </w:tblGrid>
      <w:tr w14:paraId="5A225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6" w:type="dxa"/>
            <w:vAlign w:val="center"/>
          </w:tcPr>
          <w:p w14:paraId="3B6BC349">
            <w:pPr>
              <w:widowControl/>
              <w:jc w:val="center"/>
              <w:rPr>
                <w:rFonts w:ascii="Times New Roman" w:hAnsi="Times New Roman" w:cs="宋体"/>
                <w:b/>
                <w:bCs/>
                <w:szCs w:val="24"/>
              </w:rPr>
            </w:pPr>
            <w:r>
              <w:rPr>
                <w:rFonts w:hint="eastAsia" w:ascii="Times New Roman" w:hAnsi="Times New Roman" w:cs="宋体"/>
                <w:b/>
                <w:bCs/>
                <w:szCs w:val="24"/>
              </w:rPr>
              <w:t>序号</w:t>
            </w:r>
          </w:p>
        </w:tc>
        <w:tc>
          <w:tcPr>
            <w:tcW w:w="1130" w:type="dxa"/>
            <w:vAlign w:val="center"/>
          </w:tcPr>
          <w:p w14:paraId="07DEF440">
            <w:pPr>
              <w:widowControl/>
              <w:jc w:val="center"/>
              <w:rPr>
                <w:rFonts w:ascii="Times New Roman" w:hAnsi="Times New Roman" w:cs="宋体"/>
                <w:b/>
                <w:bCs/>
                <w:szCs w:val="24"/>
              </w:rPr>
            </w:pPr>
            <w:r>
              <w:rPr>
                <w:rFonts w:hint="eastAsia" w:ascii="Times New Roman" w:hAnsi="Times New Roman" w:cs="宋体"/>
                <w:b/>
                <w:bCs/>
                <w:szCs w:val="24"/>
              </w:rPr>
              <w:t>服务内容</w:t>
            </w:r>
          </w:p>
        </w:tc>
        <w:tc>
          <w:tcPr>
            <w:tcW w:w="7186" w:type="dxa"/>
            <w:vAlign w:val="center"/>
          </w:tcPr>
          <w:p w14:paraId="018F6F54">
            <w:pPr>
              <w:widowControl/>
              <w:jc w:val="center"/>
              <w:rPr>
                <w:rFonts w:ascii="Times New Roman" w:hAnsi="Times New Roman" w:cs="宋体"/>
                <w:b/>
                <w:bCs/>
                <w:szCs w:val="24"/>
              </w:rPr>
            </w:pPr>
            <w:r>
              <w:rPr>
                <w:rFonts w:hint="eastAsia" w:ascii="Times New Roman" w:hAnsi="Times New Roman" w:cs="宋体"/>
                <w:b/>
                <w:bCs/>
                <w:szCs w:val="24"/>
              </w:rPr>
              <w:t>服务标准</w:t>
            </w:r>
          </w:p>
        </w:tc>
      </w:tr>
      <w:tr w14:paraId="4040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restart"/>
            <w:vAlign w:val="center"/>
          </w:tcPr>
          <w:p w14:paraId="5155F848">
            <w:pPr>
              <w:widowControl/>
              <w:jc w:val="center"/>
              <w:rPr>
                <w:rFonts w:ascii="Times New Roman" w:hAnsi="Times New Roman" w:cs="宋体"/>
                <w:szCs w:val="24"/>
              </w:rPr>
            </w:pPr>
            <w:r>
              <w:rPr>
                <w:rFonts w:hint="eastAsia" w:ascii="Times New Roman" w:hAnsi="Times New Roman" w:cs="宋体"/>
                <w:szCs w:val="24"/>
              </w:rPr>
              <w:t>1</w:t>
            </w:r>
          </w:p>
        </w:tc>
        <w:tc>
          <w:tcPr>
            <w:tcW w:w="1130" w:type="dxa"/>
            <w:vMerge w:val="restart"/>
            <w:vAlign w:val="center"/>
          </w:tcPr>
          <w:p w14:paraId="6DF86225">
            <w:pPr>
              <w:widowControl/>
              <w:rPr>
                <w:rFonts w:ascii="Times New Roman" w:hAnsi="Times New Roman" w:cs="宋体"/>
                <w:szCs w:val="24"/>
              </w:rPr>
            </w:pPr>
            <w:r>
              <w:rPr>
                <w:rFonts w:hint="eastAsia" w:ascii="Times New Roman" w:hAnsi="Times New Roman" w:cs="宋体"/>
                <w:szCs w:val="24"/>
              </w:rPr>
              <w:t>基本要求</w:t>
            </w:r>
          </w:p>
        </w:tc>
        <w:tc>
          <w:tcPr>
            <w:tcW w:w="7186" w:type="dxa"/>
            <w:vAlign w:val="center"/>
          </w:tcPr>
          <w:p w14:paraId="648082EC">
            <w:pPr>
              <w:widowControl/>
              <w:ind w:firstLine="210"/>
              <w:jc w:val="left"/>
              <w:rPr>
                <w:rFonts w:ascii="Times New Roman" w:hAnsi="Times New Roman" w:cs="宋体"/>
                <w:color w:val="000000"/>
                <w:szCs w:val="24"/>
              </w:rPr>
            </w:pPr>
            <w:r>
              <w:rPr>
                <w:rFonts w:hint="eastAsia" w:ascii="Times New Roman" w:hAnsi="Times New Roman" w:cs="宋体"/>
                <w:color w:val="000000"/>
                <w:szCs w:val="24"/>
              </w:rPr>
              <w:t>（1）建立健全设施设备台帐，配合做好设施设备全生命周期管理服务。</w:t>
            </w:r>
          </w:p>
        </w:tc>
      </w:tr>
      <w:tr w14:paraId="77894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continue"/>
            <w:vAlign w:val="center"/>
          </w:tcPr>
          <w:p w14:paraId="24FFA9FD">
            <w:pPr>
              <w:widowControl/>
              <w:jc w:val="center"/>
              <w:rPr>
                <w:rFonts w:ascii="Times New Roman" w:hAnsi="Times New Roman" w:cs="宋体"/>
                <w:szCs w:val="24"/>
              </w:rPr>
            </w:pPr>
          </w:p>
        </w:tc>
        <w:tc>
          <w:tcPr>
            <w:tcW w:w="1130" w:type="dxa"/>
            <w:vMerge w:val="continue"/>
            <w:vAlign w:val="center"/>
          </w:tcPr>
          <w:p w14:paraId="268D340D">
            <w:pPr>
              <w:widowControl/>
              <w:rPr>
                <w:rFonts w:ascii="Times New Roman" w:hAnsi="Times New Roman" w:cs="宋体"/>
                <w:szCs w:val="24"/>
              </w:rPr>
            </w:pPr>
          </w:p>
        </w:tc>
        <w:tc>
          <w:tcPr>
            <w:tcW w:w="7186" w:type="dxa"/>
            <w:vAlign w:val="center"/>
          </w:tcPr>
          <w:p w14:paraId="6AA431CA">
            <w:pPr>
              <w:widowControl/>
              <w:ind w:firstLine="210"/>
              <w:jc w:val="left"/>
              <w:rPr>
                <w:rFonts w:ascii="Times New Roman" w:hAnsi="Times New Roman" w:cs="宋体"/>
                <w:szCs w:val="24"/>
              </w:rPr>
            </w:pPr>
            <w:r>
              <w:rPr>
                <w:rFonts w:hint="eastAsia" w:ascii="Times New Roman" w:hAnsi="Times New Roman" w:cs="宋体"/>
                <w:szCs w:val="24"/>
              </w:rPr>
              <w:t>（2）重大节假日及恶劣天气前后，组织系统巡检1次。</w:t>
            </w:r>
          </w:p>
        </w:tc>
      </w:tr>
      <w:tr w14:paraId="43E1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continue"/>
            <w:vAlign w:val="center"/>
          </w:tcPr>
          <w:p w14:paraId="63972097">
            <w:pPr>
              <w:widowControl/>
              <w:jc w:val="center"/>
              <w:rPr>
                <w:rFonts w:ascii="Times New Roman" w:hAnsi="Times New Roman" w:cs="宋体"/>
                <w:szCs w:val="24"/>
              </w:rPr>
            </w:pPr>
          </w:p>
        </w:tc>
        <w:tc>
          <w:tcPr>
            <w:tcW w:w="1130" w:type="dxa"/>
            <w:vMerge w:val="continue"/>
            <w:vAlign w:val="center"/>
          </w:tcPr>
          <w:p w14:paraId="52452160">
            <w:pPr>
              <w:widowControl/>
              <w:rPr>
                <w:rFonts w:ascii="Times New Roman" w:hAnsi="Times New Roman" w:cs="宋体"/>
                <w:szCs w:val="24"/>
              </w:rPr>
            </w:pPr>
          </w:p>
        </w:tc>
        <w:tc>
          <w:tcPr>
            <w:tcW w:w="7186" w:type="dxa"/>
            <w:vAlign w:val="center"/>
          </w:tcPr>
          <w:p w14:paraId="69063387">
            <w:pPr>
              <w:widowControl/>
              <w:ind w:firstLine="210"/>
              <w:jc w:val="left"/>
              <w:rPr>
                <w:rFonts w:ascii="Times New Roman" w:hAnsi="Times New Roman" w:cs="宋体"/>
                <w:szCs w:val="24"/>
              </w:rPr>
            </w:pPr>
            <w:r>
              <w:rPr>
                <w:rFonts w:hint="eastAsia" w:ascii="Times New Roman" w:hAnsi="Times New Roman" w:cs="宋体"/>
                <w:szCs w:val="24"/>
              </w:rPr>
              <w:t>（3）具备设施设备安全、稳定运行的环境和场所（含有限空间），粉尘和烟雾浓度等符合相关安全规范。</w:t>
            </w:r>
          </w:p>
        </w:tc>
      </w:tr>
      <w:tr w14:paraId="651E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Align w:val="center"/>
          </w:tcPr>
          <w:p w14:paraId="71CF1F33">
            <w:pPr>
              <w:widowControl/>
              <w:jc w:val="center"/>
              <w:rPr>
                <w:rFonts w:ascii="Times New Roman" w:hAnsi="Times New Roman" w:cs="宋体"/>
                <w:szCs w:val="24"/>
              </w:rPr>
            </w:pPr>
            <w:r>
              <w:rPr>
                <w:rFonts w:hint="eastAsia" w:ascii="Times New Roman" w:hAnsi="Times New Roman" w:cs="宋体"/>
                <w:szCs w:val="24"/>
              </w:rPr>
              <w:t>2</w:t>
            </w:r>
          </w:p>
        </w:tc>
        <w:tc>
          <w:tcPr>
            <w:tcW w:w="1130" w:type="dxa"/>
            <w:vAlign w:val="center"/>
          </w:tcPr>
          <w:p w14:paraId="72AB709D">
            <w:pPr>
              <w:widowControl/>
              <w:rPr>
                <w:rFonts w:ascii="Times New Roman" w:hAnsi="Times New Roman" w:cs="宋体"/>
                <w:szCs w:val="24"/>
              </w:rPr>
            </w:pPr>
            <w:r>
              <w:rPr>
                <w:rFonts w:hint="eastAsia" w:ascii="Times New Roman" w:hAnsi="Times New Roman" w:cs="宋体"/>
                <w:szCs w:val="24"/>
              </w:rPr>
              <w:t>空调设备</w:t>
            </w:r>
          </w:p>
        </w:tc>
        <w:tc>
          <w:tcPr>
            <w:tcW w:w="7186" w:type="dxa"/>
            <w:shd w:val="clear" w:color="auto" w:fill="auto"/>
            <w:vAlign w:val="center"/>
          </w:tcPr>
          <w:p w14:paraId="3504D396">
            <w:pPr>
              <w:widowControl/>
              <w:ind w:firstLine="210"/>
              <w:jc w:val="left"/>
              <w:rPr>
                <w:rFonts w:ascii="宋体" w:hAnsi="宋体" w:cs="宋体"/>
                <w:color w:val="000000"/>
              </w:rPr>
            </w:pPr>
            <w:r>
              <w:rPr>
                <w:rFonts w:hint="eastAsia" w:ascii="宋体" w:hAnsi="宋体" w:cs="宋体"/>
                <w:color w:val="000000"/>
              </w:rPr>
              <w:t>按季度清洗保洁空调设备，配合采购人做好空调维护工作。</w:t>
            </w:r>
          </w:p>
        </w:tc>
      </w:tr>
      <w:tr w14:paraId="272A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Align w:val="center"/>
          </w:tcPr>
          <w:p w14:paraId="25BA28F5">
            <w:pPr>
              <w:widowControl/>
              <w:jc w:val="center"/>
              <w:rPr>
                <w:rFonts w:ascii="Times New Roman" w:hAnsi="Times New Roman" w:cs="宋体"/>
                <w:szCs w:val="24"/>
              </w:rPr>
            </w:pPr>
            <w:r>
              <w:rPr>
                <w:rFonts w:hint="eastAsia" w:ascii="Times New Roman" w:hAnsi="Times New Roman" w:cs="宋体"/>
                <w:szCs w:val="24"/>
              </w:rPr>
              <w:t>3</w:t>
            </w:r>
          </w:p>
        </w:tc>
        <w:tc>
          <w:tcPr>
            <w:tcW w:w="1130" w:type="dxa"/>
            <w:vAlign w:val="center"/>
          </w:tcPr>
          <w:p w14:paraId="069DDB3B">
            <w:pPr>
              <w:widowControl/>
              <w:rPr>
                <w:rFonts w:ascii="Times New Roman" w:hAnsi="Times New Roman" w:cs="宋体"/>
                <w:szCs w:val="24"/>
              </w:rPr>
            </w:pPr>
            <w:r>
              <w:rPr>
                <w:rFonts w:hint="eastAsia" w:ascii="Times New Roman" w:hAnsi="Times New Roman" w:cs="宋体"/>
                <w:szCs w:val="24"/>
              </w:rPr>
              <w:t>消防系统</w:t>
            </w:r>
          </w:p>
        </w:tc>
        <w:tc>
          <w:tcPr>
            <w:tcW w:w="7186" w:type="dxa"/>
            <w:shd w:val="clear" w:color="auto" w:fill="auto"/>
            <w:vAlign w:val="center"/>
          </w:tcPr>
          <w:p w14:paraId="6B918735">
            <w:pPr>
              <w:widowControl/>
              <w:ind w:firstLine="210"/>
              <w:jc w:val="left"/>
              <w:rPr>
                <w:rFonts w:ascii="宋体" w:hAnsi="宋体" w:cs="宋体"/>
                <w:color w:val="000000"/>
              </w:rPr>
            </w:pPr>
            <w:r>
              <w:rPr>
                <w:rFonts w:hint="eastAsia" w:ascii="宋体" w:hAnsi="宋体" w:cs="宋体"/>
                <w:color w:val="000000"/>
              </w:rPr>
              <w:t>配合采购人或消防维保单位做好大楼消防维保相关工作。</w:t>
            </w:r>
          </w:p>
        </w:tc>
      </w:tr>
      <w:tr w14:paraId="692F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restart"/>
            <w:vAlign w:val="center"/>
          </w:tcPr>
          <w:p w14:paraId="35940E4C">
            <w:pPr>
              <w:widowControl/>
              <w:jc w:val="center"/>
              <w:rPr>
                <w:rFonts w:ascii="Times New Roman" w:hAnsi="Times New Roman" w:cs="宋体"/>
                <w:szCs w:val="24"/>
              </w:rPr>
            </w:pPr>
            <w:r>
              <w:rPr>
                <w:rFonts w:hint="eastAsia" w:ascii="Times New Roman" w:hAnsi="Times New Roman" w:cs="宋体"/>
                <w:szCs w:val="24"/>
              </w:rPr>
              <w:t>4</w:t>
            </w:r>
          </w:p>
        </w:tc>
        <w:tc>
          <w:tcPr>
            <w:tcW w:w="1130" w:type="dxa"/>
            <w:vMerge w:val="restart"/>
            <w:vAlign w:val="center"/>
          </w:tcPr>
          <w:p w14:paraId="53430C0B">
            <w:pPr>
              <w:widowControl/>
              <w:rPr>
                <w:rFonts w:ascii="Times New Roman" w:hAnsi="Times New Roman" w:cs="宋体"/>
                <w:szCs w:val="24"/>
              </w:rPr>
            </w:pPr>
            <w:r>
              <w:rPr>
                <w:rFonts w:hint="eastAsia" w:ascii="Times New Roman" w:hAnsi="Times New Roman" w:cs="宋体"/>
                <w:szCs w:val="24"/>
              </w:rPr>
              <w:t>用电设备</w:t>
            </w:r>
          </w:p>
        </w:tc>
        <w:tc>
          <w:tcPr>
            <w:tcW w:w="7186" w:type="dxa"/>
            <w:vAlign w:val="center"/>
          </w:tcPr>
          <w:p w14:paraId="0C87A2B3">
            <w:pPr>
              <w:widowControl/>
              <w:ind w:firstLine="210"/>
              <w:jc w:val="left"/>
              <w:rPr>
                <w:rFonts w:ascii="Times New Roman" w:hAnsi="Times New Roman" w:cs="宋体"/>
                <w:szCs w:val="24"/>
              </w:rPr>
            </w:pPr>
            <w:r>
              <w:rPr>
                <w:rFonts w:hint="eastAsia" w:ascii="Times New Roman" w:hAnsi="Times New Roman" w:cs="宋体"/>
                <w:szCs w:val="24"/>
              </w:rPr>
              <w:t>（1）建立24小时运行值班监控制度。</w:t>
            </w:r>
          </w:p>
        </w:tc>
      </w:tr>
      <w:tr w14:paraId="113E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8" w:hRule="atLeast"/>
        </w:trPr>
        <w:tc>
          <w:tcPr>
            <w:tcW w:w="576" w:type="dxa"/>
            <w:vMerge w:val="continue"/>
            <w:vAlign w:val="center"/>
          </w:tcPr>
          <w:p w14:paraId="1EF0C238">
            <w:pPr>
              <w:widowControl/>
              <w:jc w:val="center"/>
              <w:rPr>
                <w:rFonts w:ascii="Times New Roman" w:hAnsi="Times New Roman" w:cs="宋体"/>
                <w:szCs w:val="24"/>
              </w:rPr>
            </w:pPr>
          </w:p>
        </w:tc>
        <w:tc>
          <w:tcPr>
            <w:tcW w:w="1130" w:type="dxa"/>
            <w:vMerge w:val="continue"/>
            <w:vAlign w:val="center"/>
          </w:tcPr>
          <w:p w14:paraId="22F20F51">
            <w:pPr>
              <w:widowControl/>
              <w:rPr>
                <w:rFonts w:ascii="Times New Roman" w:hAnsi="Times New Roman" w:cs="宋体"/>
                <w:szCs w:val="24"/>
              </w:rPr>
            </w:pPr>
          </w:p>
        </w:tc>
        <w:tc>
          <w:tcPr>
            <w:tcW w:w="7186" w:type="dxa"/>
            <w:vAlign w:val="center"/>
          </w:tcPr>
          <w:p w14:paraId="6CBAEE2A">
            <w:pPr>
              <w:ind w:firstLine="210"/>
              <w:jc w:val="left"/>
              <w:rPr>
                <w:rFonts w:ascii="Times New Roman" w:hAnsi="Times New Roman" w:cs="宋体"/>
                <w:szCs w:val="24"/>
              </w:rPr>
            </w:pPr>
            <w:r>
              <w:rPr>
                <w:rFonts w:hint="eastAsia" w:ascii="Times New Roman" w:hAnsi="Times New Roman" w:cs="宋体"/>
                <w:szCs w:val="24"/>
              </w:rPr>
              <w:t>（2）公共使用的照明、指示灯具线路、开关、接地等保持完好，确保用电安全。</w:t>
            </w:r>
          </w:p>
        </w:tc>
      </w:tr>
      <w:tr w14:paraId="217B7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restart"/>
            <w:vAlign w:val="center"/>
          </w:tcPr>
          <w:p w14:paraId="536ACFB4">
            <w:pPr>
              <w:widowControl/>
              <w:jc w:val="center"/>
              <w:rPr>
                <w:rFonts w:ascii="Times New Roman" w:hAnsi="Times New Roman" w:cs="宋体"/>
                <w:szCs w:val="24"/>
              </w:rPr>
            </w:pPr>
            <w:r>
              <w:rPr>
                <w:rFonts w:hint="eastAsia" w:ascii="Times New Roman" w:hAnsi="Times New Roman" w:cs="宋体"/>
                <w:szCs w:val="24"/>
              </w:rPr>
              <w:t>5</w:t>
            </w:r>
          </w:p>
        </w:tc>
        <w:tc>
          <w:tcPr>
            <w:tcW w:w="1130" w:type="dxa"/>
            <w:vMerge w:val="restart"/>
            <w:vAlign w:val="center"/>
          </w:tcPr>
          <w:p w14:paraId="19A96E7E">
            <w:pPr>
              <w:widowControl/>
              <w:rPr>
                <w:rFonts w:ascii="Times New Roman" w:hAnsi="Times New Roman" w:cs="宋体"/>
                <w:szCs w:val="24"/>
              </w:rPr>
            </w:pPr>
            <w:r>
              <w:rPr>
                <w:rFonts w:hint="eastAsia" w:ascii="Times New Roman" w:hAnsi="Times New Roman" w:cs="宋体"/>
                <w:szCs w:val="24"/>
              </w:rPr>
              <w:t>弱电智能化系统</w:t>
            </w:r>
          </w:p>
        </w:tc>
        <w:tc>
          <w:tcPr>
            <w:tcW w:w="7186" w:type="dxa"/>
            <w:vAlign w:val="center"/>
          </w:tcPr>
          <w:p w14:paraId="5FFF7F82">
            <w:pPr>
              <w:widowControl/>
              <w:ind w:firstLine="210"/>
              <w:jc w:val="left"/>
              <w:rPr>
                <w:rFonts w:ascii="Times New Roman" w:hAnsi="Times New Roman" w:cs="宋体"/>
                <w:szCs w:val="24"/>
              </w:rPr>
            </w:pPr>
            <w:r>
              <w:rPr>
                <w:rFonts w:hint="eastAsia" w:ascii="Times New Roman" w:hAnsi="Times New Roman" w:cs="宋体"/>
                <w:szCs w:val="24"/>
              </w:rPr>
              <w:t>（1）安全防范系统维护保养符合《安全防范系统维护保养规范》（GA/T 1081）的相关要求。</w:t>
            </w:r>
          </w:p>
        </w:tc>
      </w:tr>
      <w:tr w14:paraId="603A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continue"/>
            <w:vAlign w:val="center"/>
          </w:tcPr>
          <w:p w14:paraId="3C9E71B8">
            <w:pPr>
              <w:widowControl/>
              <w:jc w:val="center"/>
              <w:rPr>
                <w:rFonts w:ascii="Times New Roman" w:hAnsi="Times New Roman" w:cs="宋体"/>
                <w:szCs w:val="24"/>
              </w:rPr>
            </w:pPr>
          </w:p>
        </w:tc>
        <w:tc>
          <w:tcPr>
            <w:tcW w:w="1130" w:type="dxa"/>
            <w:vMerge w:val="continue"/>
            <w:vAlign w:val="center"/>
          </w:tcPr>
          <w:p w14:paraId="52ECF4D6">
            <w:pPr>
              <w:widowControl/>
              <w:rPr>
                <w:rFonts w:ascii="Times New Roman" w:hAnsi="Times New Roman" w:cs="宋体"/>
                <w:szCs w:val="24"/>
              </w:rPr>
            </w:pPr>
          </w:p>
        </w:tc>
        <w:tc>
          <w:tcPr>
            <w:tcW w:w="7186" w:type="dxa"/>
            <w:vAlign w:val="center"/>
          </w:tcPr>
          <w:p w14:paraId="5DA41806">
            <w:pPr>
              <w:widowControl/>
              <w:ind w:firstLine="210"/>
              <w:jc w:val="left"/>
              <w:rPr>
                <w:rFonts w:ascii="Times New Roman" w:hAnsi="Times New Roman" w:cs="宋体"/>
                <w:szCs w:val="24"/>
              </w:rPr>
            </w:pPr>
            <w:r>
              <w:rPr>
                <w:rFonts w:hint="eastAsia" w:ascii="Times New Roman" w:hAnsi="Times New Roman" w:cs="宋体"/>
                <w:szCs w:val="24"/>
              </w:rPr>
              <w:t>（2）保持监控系统、门禁系统、安全防范系统等运行正常，有故障及时排除。</w:t>
            </w:r>
          </w:p>
        </w:tc>
      </w:tr>
      <w:tr w14:paraId="25E0B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restart"/>
            <w:vAlign w:val="center"/>
          </w:tcPr>
          <w:p w14:paraId="4175E0C2">
            <w:pPr>
              <w:widowControl/>
              <w:jc w:val="center"/>
              <w:rPr>
                <w:rFonts w:ascii="Times New Roman" w:hAnsi="Times New Roman" w:cs="宋体"/>
                <w:szCs w:val="24"/>
              </w:rPr>
            </w:pPr>
            <w:r>
              <w:rPr>
                <w:rFonts w:hint="eastAsia" w:ascii="Times New Roman" w:hAnsi="Times New Roman" w:cs="宋体"/>
                <w:szCs w:val="24"/>
              </w:rPr>
              <w:t>6</w:t>
            </w:r>
          </w:p>
        </w:tc>
        <w:tc>
          <w:tcPr>
            <w:tcW w:w="1130" w:type="dxa"/>
            <w:vMerge w:val="restart"/>
            <w:vAlign w:val="center"/>
          </w:tcPr>
          <w:p w14:paraId="4F01667C">
            <w:pPr>
              <w:widowControl/>
              <w:rPr>
                <w:rFonts w:ascii="Times New Roman" w:hAnsi="Times New Roman" w:cs="宋体"/>
                <w:szCs w:val="24"/>
              </w:rPr>
            </w:pPr>
            <w:r>
              <w:rPr>
                <w:rFonts w:hint="eastAsia" w:ascii="Times New Roman" w:hAnsi="Times New Roman" w:cs="宋体"/>
                <w:szCs w:val="24"/>
              </w:rPr>
              <w:t>照明系统</w:t>
            </w:r>
          </w:p>
        </w:tc>
        <w:tc>
          <w:tcPr>
            <w:tcW w:w="7186" w:type="dxa"/>
            <w:vAlign w:val="center"/>
          </w:tcPr>
          <w:p w14:paraId="4B844C18">
            <w:pPr>
              <w:widowControl/>
              <w:ind w:firstLine="210"/>
              <w:jc w:val="left"/>
              <w:rPr>
                <w:rFonts w:ascii="Times New Roman" w:hAnsi="Times New Roman" w:cs="宋体"/>
                <w:color w:val="000000"/>
                <w:szCs w:val="24"/>
              </w:rPr>
            </w:pPr>
            <w:r>
              <w:rPr>
                <w:rFonts w:hint="eastAsia" w:ascii="Times New Roman" w:hAnsi="Times New Roman" w:cs="宋体"/>
                <w:color w:val="000000"/>
                <w:szCs w:val="24"/>
              </w:rPr>
              <w:t>（1）外观整洁无缺损、无松落。</w:t>
            </w:r>
          </w:p>
        </w:tc>
      </w:tr>
      <w:tr w14:paraId="16B7D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continue"/>
            <w:vAlign w:val="center"/>
          </w:tcPr>
          <w:p w14:paraId="6359B89B">
            <w:pPr>
              <w:widowControl/>
              <w:jc w:val="center"/>
              <w:rPr>
                <w:rFonts w:ascii="Times New Roman" w:hAnsi="Times New Roman" w:cs="宋体"/>
                <w:szCs w:val="24"/>
              </w:rPr>
            </w:pPr>
          </w:p>
        </w:tc>
        <w:tc>
          <w:tcPr>
            <w:tcW w:w="1130" w:type="dxa"/>
            <w:vMerge w:val="continue"/>
            <w:vAlign w:val="center"/>
          </w:tcPr>
          <w:p w14:paraId="49F0F0EF">
            <w:pPr>
              <w:widowControl/>
              <w:rPr>
                <w:rFonts w:ascii="Times New Roman" w:hAnsi="Times New Roman" w:cs="宋体"/>
                <w:szCs w:val="24"/>
              </w:rPr>
            </w:pPr>
          </w:p>
        </w:tc>
        <w:tc>
          <w:tcPr>
            <w:tcW w:w="7186" w:type="dxa"/>
            <w:vAlign w:val="center"/>
          </w:tcPr>
          <w:p w14:paraId="69A4BCEA">
            <w:pPr>
              <w:widowControl/>
              <w:ind w:firstLine="210"/>
              <w:jc w:val="left"/>
              <w:rPr>
                <w:rFonts w:ascii="Times New Roman" w:hAnsi="Times New Roman" w:cs="宋体"/>
                <w:color w:val="000000"/>
                <w:szCs w:val="24"/>
              </w:rPr>
            </w:pPr>
            <w:r>
              <w:rPr>
                <w:rFonts w:hint="eastAsia" w:ascii="Times New Roman" w:hAnsi="Times New Roman" w:cs="宋体"/>
                <w:color w:val="000000"/>
                <w:szCs w:val="24"/>
              </w:rPr>
              <w:t>（2）更换的照明灯具应当选用节能环保产品，亮度与更换前保持一致。</w:t>
            </w:r>
          </w:p>
        </w:tc>
      </w:tr>
      <w:tr w14:paraId="1C263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576" w:type="dxa"/>
            <w:vMerge w:val="continue"/>
            <w:vAlign w:val="center"/>
          </w:tcPr>
          <w:p w14:paraId="72512E54">
            <w:pPr>
              <w:widowControl/>
              <w:jc w:val="center"/>
              <w:rPr>
                <w:rFonts w:ascii="Times New Roman" w:hAnsi="Times New Roman" w:cs="宋体"/>
                <w:szCs w:val="24"/>
              </w:rPr>
            </w:pPr>
          </w:p>
        </w:tc>
        <w:tc>
          <w:tcPr>
            <w:tcW w:w="1130" w:type="dxa"/>
            <w:vMerge w:val="continue"/>
            <w:vAlign w:val="center"/>
          </w:tcPr>
          <w:p w14:paraId="05406DC0">
            <w:pPr>
              <w:widowControl/>
              <w:rPr>
                <w:rFonts w:ascii="Times New Roman" w:hAnsi="Times New Roman" w:cs="宋体"/>
                <w:szCs w:val="24"/>
              </w:rPr>
            </w:pPr>
          </w:p>
        </w:tc>
        <w:tc>
          <w:tcPr>
            <w:tcW w:w="7186" w:type="dxa"/>
            <w:vAlign w:val="center"/>
          </w:tcPr>
          <w:p w14:paraId="0D5492E9">
            <w:pPr>
              <w:widowControl/>
              <w:ind w:firstLine="210"/>
              <w:jc w:val="left"/>
              <w:rPr>
                <w:rFonts w:ascii="Times New Roman" w:hAnsi="Times New Roman" w:cs="宋体"/>
                <w:color w:val="000000"/>
                <w:szCs w:val="24"/>
              </w:rPr>
            </w:pPr>
            <w:r>
              <w:rPr>
                <w:rFonts w:hint="eastAsia" w:ascii="Times New Roman" w:hAnsi="Times New Roman" w:cs="宋体"/>
                <w:color w:val="000000"/>
                <w:szCs w:val="24"/>
              </w:rPr>
              <w:t>（3）每日开展1次公共区域照明设备巡视。</w:t>
            </w:r>
          </w:p>
        </w:tc>
      </w:tr>
    </w:tbl>
    <w:p w14:paraId="1ABF42E7">
      <w:pPr>
        <w:pStyle w:val="19"/>
        <w:spacing w:before="0" w:after="0"/>
        <w:ind w:firstLine="420"/>
        <w:rPr>
          <w:rFonts w:ascii="宋体" w:hAnsi="宋体" w:eastAsia="宋体" w:cs="宋体"/>
          <w:b/>
          <w:bCs/>
          <w:color w:val="000000"/>
          <w:sz w:val="24"/>
          <w:szCs w:val="24"/>
        </w:rPr>
      </w:pPr>
      <w:r>
        <w:rPr>
          <w:rFonts w:hint="eastAsia" w:ascii="宋体" w:hAnsi="宋体" w:eastAsia="宋体" w:cs="宋体"/>
          <w:b/>
          <w:bCs/>
          <w:color w:val="000000"/>
          <w:sz w:val="24"/>
          <w:szCs w:val="24"/>
        </w:rPr>
        <w:t>4、保洁服务</w:t>
      </w:r>
    </w:p>
    <w:tbl>
      <w:tblPr>
        <w:tblStyle w:val="10"/>
        <w:tblpPr w:leftFromText="180" w:rightFromText="180" w:vertAnchor="text" w:horzAnchor="page" w:tblpX="1612" w:tblpY="739"/>
        <w:tblW w:w="52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8"/>
        <w:gridCol w:w="7889"/>
      </w:tblGrid>
      <w:tr w14:paraId="10F0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68" w:type="dxa"/>
            <w:vAlign w:val="center"/>
          </w:tcPr>
          <w:p w14:paraId="6C421BD8">
            <w:pPr>
              <w:widowControl/>
              <w:jc w:val="center"/>
              <w:rPr>
                <w:rFonts w:ascii="Times New Roman" w:hAnsi="Times New Roman" w:cs="宋体"/>
                <w:b/>
                <w:bCs/>
                <w:szCs w:val="24"/>
              </w:rPr>
            </w:pPr>
            <w:r>
              <w:rPr>
                <w:rFonts w:hint="eastAsia" w:ascii="Times New Roman" w:hAnsi="Times New Roman" w:cs="宋体"/>
                <w:b/>
                <w:bCs/>
                <w:szCs w:val="24"/>
              </w:rPr>
              <w:t>服务内容</w:t>
            </w:r>
          </w:p>
        </w:tc>
        <w:tc>
          <w:tcPr>
            <w:tcW w:w="7889" w:type="dxa"/>
            <w:vAlign w:val="center"/>
          </w:tcPr>
          <w:p w14:paraId="10448173">
            <w:pPr>
              <w:widowControl/>
              <w:jc w:val="center"/>
              <w:rPr>
                <w:rFonts w:ascii="Times New Roman" w:hAnsi="Times New Roman" w:cs="宋体"/>
                <w:b/>
                <w:bCs/>
                <w:szCs w:val="24"/>
              </w:rPr>
            </w:pPr>
            <w:r>
              <w:rPr>
                <w:rFonts w:hint="eastAsia" w:ascii="Times New Roman" w:hAnsi="Times New Roman" w:cs="宋体"/>
                <w:b/>
                <w:bCs/>
                <w:szCs w:val="24"/>
              </w:rPr>
              <w:t>服务标准</w:t>
            </w:r>
          </w:p>
        </w:tc>
      </w:tr>
      <w:tr w14:paraId="33D2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restart"/>
            <w:vAlign w:val="center"/>
          </w:tcPr>
          <w:p w14:paraId="241D411B">
            <w:pPr>
              <w:widowControl/>
              <w:rPr>
                <w:rFonts w:ascii="Times New Roman" w:hAnsi="Times New Roman" w:cs="宋体"/>
                <w:szCs w:val="24"/>
              </w:rPr>
            </w:pPr>
            <w:r>
              <w:rPr>
                <w:rFonts w:hint="eastAsia" w:ascii="Times New Roman" w:hAnsi="Times New Roman" w:cs="宋体"/>
                <w:szCs w:val="24"/>
              </w:rPr>
              <w:t>基本要求</w:t>
            </w:r>
          </w:p>
        </w:tc>
        <w:tc>
          <w:tcPr>
            <w:tcW w:w="7889" w:type="dxa"/>
            <w:vAlign w:val="center"/>
          </w:tcPr>
          <w:p w14:paraId="0AE39B7F">
            <w:pPr>
              <w:widowControl/>
              <w:jc w:val="left"/>
              <w:rPr>
                <w:rFonts w:ascii="Times New Roman" w:hAnsi="Times New Roman" w:cs="宋体"/>
                <w:szCs w:val="24"/>
              </w:rPr>
            </w:pPr>
            <w:r>
              <w:rPr>
                <w:rFonts w:hint="eastAsia" w:ascii="Times New Roman" w:hAnsi="Times New Roman" w:cs="宋体"/>
                <w:szCs w:val="24"/>
              </w:rPr>
              <w:t>（1）建立保洁服务的工作制度及工作计划，并按照执行。</w:t>
            </w:r>
          </w:p>
        </w:tc>
      </w:tr>
      <w:tr w14:paraId="7499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continue"/>
            <w:vAlign w:val="center"/>
          </w:tcPr>
          <w:p w14:paraId="1FA2C934">
            <w:pPr>
              <w:widowControl/>
              <w:rPr>
                <w:rFonts w:ascii="Times New Roman" w:hAnsi="Times New Roman" w:cs="宋体"/>
                <w:szCs w:val="24"/>
              </w:rPr>
            </w:pPr>
          </w:p>
        </w:tc>
        <w:tc>
          <w:tcPr>
            <w:tcW w:w="7889" w:type="dxa"/>
            <w:vAlign w:val="center"/>
          </w:tcPr>
          <w:p w14:paraId="1567151E">
            <w:pPr>
              <w:widowControl/>
              <w:jc w:val="left"/>
              <w:rPr>
                <w:rFonts w:ascii="Times New Roman" w:hAnsi="Times New Roman" w:cs="宋体"/>
                <w:szCs w:val="24"/>
              </w:rPr>
            </w:pPr>
            <w:r>
              <w:rPr>
                <w:rFonts w:hint="eastAsia" w:ascii="Times New Roman" w:hAnsi="Times New Roman" w:cs="宋体"/>
                <w:szCs w:val="24"/>
              </w:rPr>
              <w:t>（2）做好保洁服务工作记录，记录填写规范、保存完好。</w:t>
            </w:r>
          </w:p>
        </w:tc>
      </w:tr>
      <w:tr w14:paraId="2BAA3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continue"/>
            <w:vAlign w:val="center"/>
          </w:tcPr>
          <w:p w14:paraId="31B8B25C">
            <w:pPr>
              <w:widowControl/>
              <w:rPr>
                <w:rFonts w:ascii="Times New Roman" w:hAnsi="Times New Roman" w:cs="宋体"/>
                <w:szCs w:val="24"/>
              </w:rPr>
            </w:pPr>
          </w:p>
        </w:tc>
        <w:tc>
          <w:tcPr>
            <w:tcW w:w="7889" w:type="dxa"/>
            <w:vAlign w:val="center"/>
          </w:tcPr>
          <w:p w14:paraId="27733F9A">
            <w:pPr>
              <w:widowControl/>
              <w:jc w:val="left"/>
              <w:rPr>
                <w:rFonts w:ascii="Times New Roman" w:hAnsi="Times New Roman" w:cs="宋体"/>
                <w:szCs w:val="24"/>
              </w:rPr>
            </w:pPr>
            <w:r>
              <w:rPr>
                <w:rFonts w:hint="eastAsia" w:ascii="Times New Roman" w:hAnsi="Times New Roman" w:cs="宋体"/>
                <w:szCs w:val="24"/>
              </w:rPr>
              <w:t>（3）作业时采取安全防护措施，防止对作业人员或他人造成伤害。相关耗材的环保、安全性等应当符合国家相关规定要求。</w:t>
            </w:r>
          </w:p>
        </w:tc>
      </w:tr>
      <w:tr w14:paraId="3F267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continue"/>
            <w:vAlign w:val="center"/>
          </w:tcPr>
          <w:p w14:paraId="20A829E8">
            <w:pPr>
              <w:widowControl/>
              <w:rPr>
                <w:rFonts w:ascii="Times New Roman" w:hAnsi="Times New Roman" w:cs="宋体"/>
                <w:szCs w:val="24"/>
              </w:rPr>
            </w:pPr>
          </w:p>
        </w:tc>
        <w:tc>
          <w:tcPr>
            <w:tcW w:w="7889" w:type="dxa"/>
            <w:shd w:val="clear" w:color="auto" w:fill="auto"/>
            <w:vAlign w:val="center"/>
          </w:tcPr>
          <w:p w14:paraId="4167618B">
            <w:pPr>
              <w:rPr>
                <w:rFonts w:ascii="Times New Roman" w:hAnsi="Times New Roman"/>
                <w:color w:val="000000"/>
                <w:szCs w:val="21"/>
                <w:lang w:val="zh-CN" w:bidi="ar"/>
              </w:rPr>
            </w:pPr>
            <w:r>
              <w:rPr>
                <w:rFonts w:hint="eastAsia" w:ascii="Times New Roman" w:hAnsi="Times New Roman"/>
                <w:color w:val="000000"/>
                <w:szCs w:val="21"/>
                <w:lang w:val="zh-CN" w:bidi="ar"/>
              </w:rPr>
              <w:t>（</w:t>
            </w:r>
            <w:r>
              <w:rPr>
                <w:rFonts w:hint="eastAsia" w:ascii="Times New Roman" w:hAnsi="Times New Roman"/>
                <w:color w:val="000000"/>
                <w:szCs w:val="21"/>
                <w:lang w:bidi="ar"/>
              </w:rPr>
              <w:t>4</w:t>
            </w:r>
            <w:r>
              <w:rPr>
                <w:rFonts w:hint="eastAsia" w:ascii="Times New Roman" w:hAnsi="Times New Roman"/>
                <w:color w:val="000000"/>
                <w:szCs w:val="21"/>
                <w:lang w:val="zh-CN" w:bidi="ar"/>
              </w:rPr>
              <w:t>）根据防疫</w:t>
            </w:r>
            <w:r>
              <w:rPr>
                <w:rFonts w:hint="eastAsia" w:ascii="Times New Roman" w:hAnsi="Times New Roman"/>
                <w:color w:val="000000"/>
                <w:szCs w:val="21"/>
                <w:lang w:bidi="ar"/>
              </w:rPr>
              <w:t>卫生</w:t>
            </w:r>
            <w:r>
              <w:rPr>
                <w:rFonts w:hint="eastAsia" w:ascii="Times New Roman" w:hAnsi="Times New Roman"/>
                <w:color w:val="000000"/>
                <w:szCs w:val="21"/>
                <w:lang w:val="zh-CN" w:bidi="ar"/>
              </w:rPr>
              <w:t>需要，定期进行办公场所和受助人员房间消毒。</w:t>
            </w:r>
          </w:p>
        </w:tc>
      </w:tr>
      <w:tr w14:paraId="25546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068" w:type="dxa"/>
            <w:vMerge w:val="restart"/>
            <w:vAlign w:val="center"/>
          </w:tcPr>
          <w:p w14:paraId="489E6054">
            <w:pPr>
              <w:widowControl/>
              <w:rPr>
                <w:rFonts w:ascii="Times New Roman" w:hAnsi="Times New Roman" w:cs="宋体"/>
                <w:szCs w:val="24"/>
              </w:rPr>
            </w:pPr>
            <w:r>
              <w:rPr>
                <w:rFonts w:hint="eastAsia" w:ascii="Times New Roman" w:hAnsi="Times New Roman" w:cs="宋体"/>
                <w:szCs w:val="24"/>
              </w:rPr>
              <w:t>办公用房区域保洁</w:t>
            </w:r>
          </w:p>
        </w:tc>
        <w:tc>
          <w:tcPr>
            <w:tcW w:w="7889" w:type="dxa"/>
            <w:vAlign w:val="center"/>
          </w:tcPr>
          <w:p w14:paraId="6FDB525C">
            <w:pPr>
              <w:widowControl/>
              <w:jc w:val="left"/>
              <w:rPr>
                <w:rFonts w:ascii="Times New Roman" w:hAnsi="Times New Roman" w:cs="宋体"/>
                <w:szCs w:val="24"/>
              </w:rPr>
            </w:pPr>
            <w:r>
              <w:rPr>
                <w:rFonts w:hint="eastAsia" w:ascii="Times New Roman" w:hAnsi="Times New Roman" w:cs="宋体"/>
                <w:szCs w:val="24"/>
              </w:rPr>
              <w:t>（1）办公楼室内环境卫生：</w:t>
            </w:r>
          </w:p>
          <w:p w14:paraId="6D350667">
            <w:pPr>
              <w:widowControl/>
              <w:jc w:val="left"/>
              <w:rPr>
                <w:rFonts w:ascii="Times New Roman" w:hAnsi="Times New Roman" w:cs="宋体"/>
                <w:szCs w:val="24"/>
              </w:rPr>
            </w:pPr>
            <w:r>
              <w:rPr>
                <w:rFonts w:hint="eastAsia" w:ascii="Times New Roman" w:hAnsi="Times New Roman" w:cs="宋体"/>
                <w:szCs w:val="24"/>
              </w:rPr>
              <w:t>①</w:t>
            </w:r>
            <w:r>
              <w:rPr>
                <w:rFonts w:hint="eastAsia" w:ascii="Times New Roman" w:hAnsi="Times New Roman"/>
                <w:color w:val="000000"/>
                <w:szCs w:val="21"/>
                <w:lang w:val="zh-CN" w:bidi="ar"/>
              </w:rPr>
              <w:t>办公楼楼内地面实行流动保洁，随脏随清；每天</w:t>
            </w:r>
            <w:r>
              <w:rPr>
                <w:rFonts w:hint="eastAsia" w:ascii="Times New Roman" w:hAnsi="Times New Roman"/>
                <w:color w:val="000000"/>
                <w:szCs w:val="21"/>
                <w:lang w:bidi="ar"/>
              </w:rPr>
              <w:t>采购人</w:t>
            </w:r>
            <w:r>
              <w:rPr>
                <w:rFonts w:hint="eastAsia" w:ascii="Times New Roman" w:hAnsi="Times New Roman"/>
                <w:color w:val="000000"/>
                <w:szCs w:val="21"/>
                <w:lang w:val="zh-CN" w:bidi="ar"/>
              </w:rPr>
              <w:t>工作人员</w:t>
            </w:r>
            <w:r>
              <w:rPr>
                <w:rFonts w:hint="eastAsia" w:ascii="Times New Roman" w:hAnsi="Times New Roman"/>
                <w:color w:val="000000"/>
                <w:szCs w:val="21"/>
                <w:lang w:bidi="ar"/>
              </w:rPr>
              <w:t>上午</w:t>
            </w:r>
            <w:r>
              <w:rPr>
                <w:rFonts w:hint="eastAsia" w:ascii="Times New Roman" w:hAnsi="Times New Roman"/>
                <w:color w:val="000000"/>
                <w:szCs w:val="21"/>
                <w:lang w:val="zh-CN" w:bidi="ar"/>
              </w:rPr>
              <w:t>上班前，</w:t>
            </w:r>
            <w:r>
              <w:rPr>
                <w:rFonts w:hint="eastAsia" w:ascii="Times New Roman" w:hAnsi="Times New Roman"/>
                <w:color w:val="000000"/>
                <w:szCs w:val="21"/>
                <w:lang w:bidi="ar"/>
              </w:rPr>
              <w:t>保洁人员打扫保洁要到位</w:t>
            </w:r>
            <w:r>
              <w:rPr>
                <w:rFonts w:hint="eastAsia" w:ascii="Times New Roman" w:hAnsi="Times New Roman" w:cs="宋体"/>
                <w:szCs w:val="24"/>
              </w:rPr>
              <w:t>。</w:t>
            </w:r>
          </w:p>
          <w:p w14:paraId="53E06535">
            <w:pPr>
              <w:widowControl/>
              <w:jc w:val="left"/>
              <w:rPr>
                <w:rFonts w:ascii="Times New Roman" w:hAnsi="Times New Roman" w:cs="宋体"/>
                <w:szCs w:val="24"/>
              </w:rPr>
            </w:pPr>
            <w:r>
              <w:rPr>
                <w:rFonts w:hint="eastAsia" w:ascii="Times New Roman" w:hAnsi="Times New Roman" w:cs="宋体"/>
                <w:szCs w:val="24"/>
              </w:rPr>
              <w:t>②</w:t>
            </w:r>
            <w:r>
              <w:rPr>
                <w:rFonts w:hint="eastAsia" w:ascii="Times New Roman" w:hAnsi="Times New Roman"/>
                <w:color w:val="000000"/>
                <w:szCs w:val="21"/>
                <w:lang w:val="zh-CN" w:bidi="ar"/>
              </w:rPr>
              <w:t>办公楼楼内做到地面无杂物、无纸屑、无污迹、清洁、干净。</w:t>
            </w:r>
          </w:p>
          <w:p w14:paraId="4E78C667">
            <w:pPr>
              <w:widowControl/>
              <w:jc w:val="left"/>
              <w:rPr>
                <w:rFonts w:ascii="Times New Roman" w:hAnsi="Times New Roman"/>
                <w:color w:val="000000"/>
                <w:szCs w:val="21"/>
                <w:lang w:val="zh-CN" w:bidi="ar"/>
              </w:rPr>
            </w:pPr>
            <w:r>
              <w:rPr>
                <w:rFonts w:hint="eastAsia" w:ascii="Times New Roman" w:hAnsi="Times New Roman" w:cs="宋体"/>
                <w:szCs w:val="24"/>
              </w:rPr>
              <w:t>③</w:t>
            </w:r>
            <w:r>
              <w:rPr>
                <w:rFonts w:hint="eastAsia" w:ascii="Times New Roman" w:hAnsi="Times New Roman"/>
                <w:color w:val="000000"/>
                <w:szCs w:val="21"/>
                <w:lang w:val="zh-CN" w:bidi="ar"/>
              </w:rPr>
              <w:t>办公楼楼内墙顶无蜘蛛网，对各楼层指示灯、壁灯标牌等保持表面干净、无灰尘、污迹。</w:t>
            </w:r>
          </w:p>
          <w:p w14:paraId="2925A4E4">
            <w:pPr>
              <w:widowControl/>
              <w:jc w:val="left"/>
            </w:pPr>
            <w:r>
              <w:rPr>
                <w:rFonts w:hint="eastAsia" w:ascii="Times New Roman" w:hAnsi="Times New Roman"/>
                <w:color w:val="000000"/>
                <w:szCs w:val="21"/>
                <w:lang w:bidi="ar"/>
              </w:rPr>
              <w:t>④保洁</w:t>
            </w:r>
            <w:r>
              <w:rPr>
                <w:rFonts w:hint="eastAsia" w:ascii="Times New Roman" w:hAnsi="Times New Roman"/>
                <w:color w:val="000000"/>
                <w:szCs w:val="21"/>
                <w:lang w:val="zh-CN" w:bidi="ar"/>
              </w:rPr>
              <w:t>拖布及抹布及时消毒、清洗。</w:t>
            </w:r>
          </w:p>
        </w:tc>
      </w:tr>
      <w:tr w14:paraId="38A3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7" w:hRule="atLeast"/>
        </w:trPr>
        <w:tc>
          <w:tcPr>
            <w:tcW w:w="1068" w:type="dxa"/>
            <w:vMerge w:val="continue"/>
            <w:vAlign w:val="center"/>
          </w:tcPr>
          <w:p w14:paraId="7E4B7E39">
            <w:pPr>
              <w:widowControl/>
              <w:rPr>
                <w:rFonts w:ascii="Times New Roman" w:hAnsi="Times New Roman" w:cs="宋体"/>
                <w:szCs w:val="24"/>
              </w:rPr>
            </w:pPr>
          </w:p>
        </w:tc>
        <w:tc>
          <w:tcPr>
            <w:tcW w:w="7889" w:type="dxa"/>
            <w:vAlign w:val="center"/>
          </w:tcPr>
          <w:p w14:paraId="5DE42466">
            <w:pPr>
              <w:widowControl/>
              <w:jc w:val="left"/>
              <w:rPr>
                <w:rFonts w:ascii="Times New Roman" w:hAnsi="Times New Roman"/>
                <w:color w:val="000000"/>
                <w:szCs w:val="21"/>
                <w:lang w:val="zh-CN" w:bidi="ar"/>
              </w:rPr>
            </w:pPr>
            <w:r>
              <w:rPr>
                <w:rFonts w:hint="eastAsia" w:ascii="Times New Roman" w:hAnsi="Times New Roman" w:cs="宋体"/>
                <w:szCs w:val="24"/>
              </w:rPr>
              <w:t>（</w:t>
            </w:r>
            <w:r>
              <w:rPr>
                <w:rFonts w:hint="eastAsia" w:ascii="Times New Roman" w:hAnsi="Times New Roman"/>
                <w:color w:val="000000"/>
                <w:szCs w:val="21"/>
                <w:lang w:val="zh-CN" w:bidi="ar"/>
              </w:rPr>
              <w:t>2）</w:t>
            </w:r>
            <w:r>
              <w:rPr>
                <w:rFonts w:hint="eastAsia" w:ascii="Times New Roman" w:hAnsi="Times New Roman"/>
                <w:color w:val="000000"/>
                <w:szCs w:val="21"/>
                <w:lang w:bidi="ar"/>
              </w:rPr>
              <w:t>办公室卫生</w:t>
            </w:r>
            <w:r>
              <w:rPr>
                <w:rFonts w:hint="eastAsia" w:ascii="Times New Roman" w:hAnsi="Times New Roman"/>
                <w:color w:val="000000"/>
                <w:szCs w:val="21"/>
                <w:lang w:val="zh-CN" w:bidi="ar"/>
              </w:rPr>
              <w:t>：</w:t>
            </w:r>
          </w:p>
          <w:p w14:paraId="7BD38D31">
            <w:pPr>
              <w:widowControl/>
              <w:jc w:val="left"/>
              <w:rPr>
                <w:rFonts w:ascii="Times New Roman" w:hAnsi="Times New Roman" w:cs="宋体"/>
                <w:szCs w:val="24"/>
              </w:rPr>
            </w:pPr>
            <w:r>
              <w:rPr>
                <w:rFonts w:hint="eastAsia" w:ascii="Times New Roman" w:hAnsi="Times New Roman" w:cs="宋体"/>
                <w:szCs w:val="24"/>
              </w:rPr>
              <w:t xml:space="preserve"> ①</w:t>
            </w:r>
            <w:r>
              <w:rPr>
                <w:rFonts w:hint="eastAsia" w:ascii="Times New Roman" w:hAnsi="Times New Roman"/>
                <w:color w:val="000000"/>
                <w:szCs w:val="21"/>
                <w:lang w:val="zh-CN" w:bidi="ar"/>
              </w:rPr>
              <w:t>每天上午在</w:t>
            </w:r>
            <w:r>
              <w:rPr>
                <w:rFonts w:hint="eastAsia" w:ascii="Times New Roman" w:hAnsi="Times New Roman"/>
                <w:color w:val="000000"/>
                <w:szCs w:val="21"/>
                <w:lang w:bidi="ar"/>
              </w:rPr>
              <w:t>采购人</w:t>
            </w:r>
            <w:r>
              <w:rPr>
                <w:rFonts w:hint="eastAsia" w:ascii="Times New Roman" w:hAnsi="Times New Roman"/>
                <w:color w:val="000000"/>
                <w:szCs w:val="21"/>
                <w:lang w:val="zh-CN" w:bidi="ar"/>
              </w:rPr>
              <w:t>上班前，对工作人员办公室进行打扫，保证办公室内地面、办公家具、制度牌等干净整洁。</w:t>
            </w:r>
          </w:p>
          <w:p w14:paraId="504F6696">
            <w:pPr>
              <w:widowControl/>
              <w:jc w:val="left"/>
              <w:rPr>
                <w:rFonts w:ascii="Times New Roman" w:hAnsi="Times New Roman" w:cs="宋体"/>
                <w:szCs w:val="24"/>
              </w:rPr>
            </w:pPr>
            <w:r>
              <w:rPr>
                <w:rFonts w:hint="eastAsia" w:ascii="Times New Roman" w:hAnsi="Times New Roman" w:cs="宋体"/>
                <w:szCs w:val="24"/>
              </w:rPr>
              <w:t xml:space="preserve"> ②</w:t>
            </w:r>
            <w:r>
              <w:rPr>
                <w:rFonts w:hint="eastAsia" w:ascii="Times New Roman" w:hAnsi="Times New Roman" w:cs="宋体"/>
                <w:szCs w:val="24"/>
                <w:lang w:val="zh-CN"/>
              </w:rPr>
              <w:t>及时供应工作人员办公室当天热水</w:t>
            </w:r>
            <w:r>
              <w:rPr>
                <w:rFonts w:hint="eastAsia" w:ascii="Times New Roman" w:hAnsi="Times New Roman" w:cs="宋体"/>
                <w:szCs w:val="24"/>
              </w:rPr>
              <w:t>。</w:t>
            </w:r>
          </w:p>
          <w:p w14:paraId="1B0CC0E1">
            <w:pPr>
              <w:widowControl/>
              <w:jc w:val="left"/>
            </w:pPr>
            <w:r>
              <w:rPr>
                <w:rFonts w:hint="eastAsia" w:ascii="Times New Roman" w:hAnsi="Times New Roman" w:cs="宋体"/>
                <w:szCs w:val="24"/>
              </w:rPr>
              <w:t>③</w:t>
            </w:r>
            <w:r>
              <w:rPr>
                <w:rFonts w:hint="eastAsia" w:ascii="Times New Roman" w:hAnsi="Times New Roman" w:cs="宋体"/>
                <w:szCs w:val="24"/>
                <w:lang w:val="zh-CN"/>
              </w:rPr>
              <w:t>会议室日常无积尘，会议结束后要及时保洁，桌椅摆放整齐。</w:t>
            </w:r>
          </w:p>
        </w:tc>
      </w:tr>
      <w:tr w14:paraId="4F8F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continue"/>
            <w:vAlign w:val="center"/>
          </w:tcPr>
          <w:p w14:paraId="7F1B6659">
            <w:pPr>
              <w:widowControl/>
              <w:rPr>
                <w:rFonts w:ascii="Times New Roman" w:hAnsi="Times New Roman" w:cs="宋体"/>
                <w:szCs w:val="24"/>
              </w:rPr>
            </w:pPr>
          </w:p>
        </w:tc>
        <w:tc>
          <w:tcPr>
            <w:tcW w:w="7889" w:type="dxa"/>
            <w:vAlign w:val="center"/>
          </w:tcPr>
          <w:p w14:paraId="017B2259">
            <w:pPr>
              <w:widowControl/>
              <w:jc w:val="left"/>
              <w:rPr>
                <w:rFonts w:ascii="Times New Roman" w:hAnsi="Times New Roman" w:cs="宋体"/>
                <w:szCs w:val="24"/>
              </w:rPr>
            </w:pPr>
            <w:r>
              <w:rPr>
                <w:rFonts w:hint="eastAsia" w:ascii="Times New Roman" w:hAnsi="Times New Roman" w:cs="宋体"/>
                <w:szCs w:val="24"/>
              </w:rPr>
              <w:t>（3</w:t>
            </w:r>
            <w:r>
              <w:rPr>
                <w:rFonts w:hint="eastAsia" w:ascii="Times New Roman" w:hAnsi="Times New Roman"/>
                <w:color w:val="000000"/>
                <w:szCs w:val="21"/>
                <w:lang w:val="zh-CN" w:bidi="ar"/>
              </w:rPr>
              <w:t>）</w:t>
            </w:r>
            <w:r>
              <w:rPr>
                <w:rFonts w:hint="eastAsia" w:ascii="Times New Roman" w:hAnsi="Times New Roman"/>
                <w:color w:val="000000"/>
                <w:szCs w:val="21"/>
                <w:lang w:bidi="ar"/>
              </w:rPr>
              <w:t>起居室等室内房间卫生：</w:t>
            </w:r>
          </w:p>
          <w:p w14:paraId="212778A4">
            <w:pPr>
              <w:widowControl/>
              <w:jc w:val="left"/>
              <w:rPr>
                <w:rFonts w:ascii="Times New Roman" w:hAnsi="Times New Roman" w:cs="宋体"/>
                <w:szCs w:val="24"/>
              </w:rPr>
            </w:pPr>
            <w:r>
              <w:rPr>
                <w:rFonts w:hint="eastAsia" w:ascii="Times New Roman" w:hAnsi="Times New Roman" w:cs="宋体"/>
                <w:szCs w:val="24"/>
              </w:rPr>
              <w:t>①</w:t>
            </w:r>
            <w:r>
              <w:rPr>
                <w:rFonts w:hint="eastAsia" w:ascii="Times New Roman" w:hAnsi="Times New Roman"/>
                <w:color w:val="000000"/>
                <w:szCs w:val="21"/>
                <w:lang w:bidi="ar"/>
              </w:rPr>
              <w:t>常态化做好采购方受助人</w:t>
            </w:r>
            <w:r>
              <w:rPr>
                <w:rFonts w:hint="eastAsia" w:ascii="Times New Roman" w:hAnsi="Times New Roman"/>
                <w:color w:val="000000"/>
                <w:szCs w:val="21"/>
                <w:lang w:val="zh-CN" w:bidi="ar"/>
              </w:rPr>
              <w:t>员起居室、沙盘室、宣泄室等</w:t>
            </w:r>
            <w:r>
              <w:rPr>
                <w:rFonts w:hint="eastAsia" w:ascii="Times New Roman" w:hAnsi="Times New Roman"/>
                <w:color w:val="000000"/>
                <w:szCs w:val="21"/>
                <w:lang w:bidi="ar"/>
              </w:rPr>
              <w:t>室内房间保洁工作，确保房间内床头柜（里外）、橱柜(内外)、办公家具、电脑桌椅、办公桌椅、书架、门窗、纱窗、起居室内卫生间洗浴设备等物品卫生整洁、无污物。</w:t>
            </w:r>
          </w:p>
          <w:p w14:paraId="46398902">
            <w:pPr>
              <w:pStyle w:val="2"/>
              <w:ind w:firstLine="0" w:firstLineChars="0"/>
              <w:rPr>
                <w:rFonts w:cs="宋体"/>
                <w:szCs w:val="24"/>
              </w:rPr>
            </w:pPr>
            <w:r>
              <w:rPr>
                <w:rFonts w:hint="eastAsia" w:cs="宋体"/>
                <w:szCs w:val="24"/>
              </w:rPr>
              <w:t>②</w:t>
            </w:r>
            <w:r>
              <w:rPr>
                <w:rFonts w:hint="eastAsia"/>
                <w:color w:val="000000"/>
                <w:szCs w:val="21"/>
                <w:lang w:val="zh-CN" w:bidi="ar"/>
              </w:rPr>
              <w:t>根据天气</w:t>
            </w:r>
            <w:r>
              <w:rPr>
                <w:rFonts w:hint="eastAsia"/>
                <w:color w:val="000000"/>
                <w:szCs w:val="21"/>
                <w:lang w:bidi="ar"/>
              </w:rPr>
              <w:t>变化</w:t>
            </w:r>
            <w:r>
              <w:rPr>
                <w:rFonts w:hint="eastAsia"/>
                <w:color w:val="000000"/>
                <w:szCs w:val="21"/>
                <w:lang w:val="zh-CN" w:bidi="ar"/>
              </w:rPr>
              <w:t>情况，及时做好房间通风及门窗关闭工作，保持房间干燥无异味。</w:t>
            </w:r>
          </w:p>
        </w:tc>
      </w:tr>
      <w:tr w14:paraId="384EB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continue"/>
            <w:vAlign w:val="center"/>
          </w:tcPr>
          <w:p w14:paraId="0DD75DD3">
            <w:pPr>
              <w:widowControl/>
              <w:rPr>
                <w:rFonts w:ascii="Times New Roman" w:hAnsi="Times New Roman" w:cs="宋体"/>
                <w:szCs w:val="24"/>
              </w:rPr>
            </w:pPr>
          </w:p>
        </w:tc>
        <w:tc>
          <w:tcPr>
            <w:tcW w:w="7889" w:type="dxa"/>
            <w:vAlign w:val="center"/>
          </w:tcPr>
          <w:p w14:paraId="46C88E05">
            <w:pPr>
              <w:widowControl/>
              <w:jc w:val="left"/>
              <w:rPr>
                <w:rFonts w:ascii="Times New Roman" w:hAnsi="Times New Roman"/>
                <w:color w:val="000000"/>
                <w:szCs w:val="21"/>
                <w:lang w:bidi="ar"/>
              </w:rPr>
            </w:pPr>
            <w:r>
              <w:rPr>
                <w:rFonts w:hint="eastAsia" w:ascii="Times New Roman" w:hAnsi="Times New Roman"/>
                <w:color w:val="000000"/>
                <w:szCs w:val="21"/>
                <w:lang w:bidi="ar"/>
              </w:rPr>
              <w:t>（4）照料站内受助人员卫生：</w:t>
            </w:r>
          </w:p>
          <w:p w14:paraId="251368B1">
            <w:pPr>
              <w:pStyle w:val="2"/>
              <w:ind w:firstLine="0" w:firstLineChars="0"/>
              <w:rPr>
                <w:color w:val="000000"/>
                <w:szCs w:val="21"/>
                <w:lang w:bidi="ar"/>
              </w:rPr>
            </w:pPr>
            <w:r>
              <w:rPr>
                <w:rFonts w:hint="eastAsia" w:cs="宋体"/>
                <w:szCs w:val="24"/>
              </w:rPr>
              <w:t>①</w:t>
            </w:r>
            <w:r>
              <w:rPr>
                <w:rFonts w:hint="eastAsia"/>
                <w:color w:val="000000"/>
                <w:szCs w:val="21"/>
                <w:lang w:bidi="ar"/>
              </w:rPr>
              <w:t>采购人</w:t>
            </w:r>
            <w:r>
              <w:rPr>
                <w:rFonts w:hint="eastAsia"/>
                <w:color w:val="000000"/>
                <w:szCs w:val="21"/>
                <w:lang w:val="zh-CN" w:bidi="ar"/>
              </w:rPr>
              <w:t>有需要照料的受助人员时，</w:t>
            </w:r>
            <w:r>
              <w:rPr>
                <w:rFonts w:hint="eastAsia"/>
                <w:color w:val="000000"/>
                <w:szCs w:val="21"/>
                <w:lang w:bidi="ar"/>
              </w:rPr>
              <w:t>对受助人员房间及活动区域每天2次及时清理、消毒。</w:t>
            </w:r>
          </w:p>
          <w:p w14:paraId="67CE6AA3">
            <w:pPr>
              <w:pStyle w:val="2"/>
              <w:ind w:firstLine="0" w:firstLineChars="0"/>
              <w:rPr>
                <w:color w:val="000000"/>
                <w:szCs w:val="21"/>
                <w:lang w:bidi="ar"/>
              </w:rPr>
            </w:pPr>
            <w:r>
              <w:rPr>
                <w:rFonts w:hint="eastAsia" w:cs="宋体"/>
                <w:szCs w:val="24"/>
              </w:rPr>
              <w:t>②</w:t>
            </w:r>
            <w:r>
              <w:rPr>
                <w:rFonts w:hint="eastAsia"/>
                <w:color w:val="000000"/>
                <w:szCs w:val="21"/>
                <w:lang w:bidi="ar"/>
              </w:rPr>
              <w:t>受助人员房间内床单被褥每月2次拿到室外晒太阳，及时除菌、防霉，保持干燥。</w:t>
            </w:r>
            <w:r>
              <w:rPr>
                <w:rFonts w:hint="eastAsia" w:cs="宋体"/>
                <w:szCs w:val="24"/>
              </w:rPr>
              <w:t>③</w:t>
            </w:r>
            <w:r>
              <w:rPr>
                <w:rFonts w:hint="eastAsia"/>
                <w:color w:val="000000"/>
                <w:szCs w:val="21"/>
                <w:lang w:val="zh-CN" w:bidi="ar"/>
              </w:rPr>
              <w:t>站内有需要照料的受助人员时，</w:t>
            </w:r>
            <w:r>
              <w:rPr>
                <w:rFonts w:hint="eastAsia"/>
                <w:color w:val="000000"/>
                <w:szCs w:val="21"/>
                <w:lang w:bidi="ar"/>
              </w:rPr>
              <w:t>做好受助人员贴身衣物每天用洗衣机清洗，脏污外套及时清洗，床单被单脏污时及时清洗。</w:t>
            </w:r>
          </w:p>
          <w:p w14:paraId="082B63F8">
            <w:pPr>
              <w:pStyle w:val="2"/>
              <w:ind w:firstLine="0" w:firstLineChars="0"/>
            </w:pPr>
            <w:r>
              <w:rPr>
                <w:rFonts w:hint="eastAsia"/>
                <w:color w:val="000000"/>
                <w:szCs w:val="21"/>
                <w:lang w:bidi="ar"/>
              </w:rPr>
              <w:t>④受助人员离站后对床上用品及时更换、清洗、消毒。</w:t>
            </w:r>
          </w:p>
        </w:tc>
      </w:tr>
      <w:tr w14:paraId="4748F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068" w:type="dxa"/>
            <w:vMerge w:val="continue"/>
            <w:vAlign w:val="center"/>
          </w:tcPr>
          <w:p w14:paraId="1046398F">
            <w:pPr>
              <w:widowControl/>
              <w:rPr>
                <w:rFonts w:ascii="Times New Roman" w:hAnsi="Times New Roman" w:cs="宋体"/>
                <w:szCs w:val="24"/>
              </w:rPr>
            </w:pPr>
          </w:p>
        </w:tc>
        <w:tc>
          <w:tcPr>
            <w:tcW w:w="7889" w:type="dxa"/>
            <w:vAlign w:val="center"/>
          </w:tcPr>
          <w:p w14:paraId="60219D8B">
            <w:pPr>
              <w:widowControl/>
              <w:jc w:val="left"/>
              <w:rPr>
                <w:rFonts w:ascii="Times New Roman" w:hAnsi="Times New Roman"/>
                <w:color w:val="000000"/>
                <w:szCs w:val="21"/>
                <w:lang w:bidi="ar"/>
              </w:rPr>
            </w:pPr>
            <w:r>
              <w:rPr>
                <w:rFonts w:hint="eastAsia" w:ascii="Times New Roman" w:hAnsi="Times New Roman"/>
                <w:color w:val="000000"/>
                <w:szCs w:val="21"/>
                <w:lang w:val="zh-CN" w:bidi="ar"/>
              </w:rPr>
              <w:t>（</w:t>
            </w:r>
            <w:r>
              <w:rPr>
                <w:rFonts w:hint="eastAsia" w:ascii="Times New Roman" w:hAnsi="Times New Roman"/>
                <w:color w:val="000000"/>
                <w:szCs w:val="21"/>
                <w:lang w:bidi="ar"/>
              </w:rPr>
              <w:t>5</w:t>
            </w:r>
            <w:r>
              <w:rPr>
                <w:rFonts w:hint="eastAsia" w:ascii="Times New Roman" w:hAnsi="Times New Roman"/>
                <w:color w:val="000000"/>
                <w:szCs w:val="21"/>
                <w:lang w:val="zh-CN" w:bidi="ar"/>
              </w:rPr>
              <w:t>）楼梯</w:t>
            </w:r>
            <w:r>
              <w:rPr>
                <w:rFonts w:hint="eastAsia" w:ascii="Times New Roman" w:hAnsi="Times New Roman"/>
                <w:color w:val="000000"/>
                <w:szCs w:val="21"/>
                <w:lang w:bidi="ar"/>
              </w:rPr>
              <w:t>等位置卫生：</w:t>
            </w:r>
          </w:p>
          <w:p w14:paraId="692D1A8D">
            <w:pPr>
              <w:pStyle w:val="2"/>
              <w:ind w:firstLine="0" w:firstLineChars="0"/>
              <w:rPr>
                <w:color w:val="000000"/>
                <w:szCs w:val="21"/>
                <w:lang w:val="zh-CN" w:bidi="ar"/>
              </w:rPr>
            </w:pPr>
            <w:r>
              <w:rPr>
                <w:rFonts w:hint="eastAsia" w:cs="宋体"/>
                <w:szCs w:val="24"/>
              </w:rPr>
              <w:t>①</w:t>
            </w:r>
            <w:r>
              <w:rPr>
                <w:rFonts w:hint="eastAsia"/>
                <w:color w:val="000000"/>
                <w:szCs w:val="21"/>
                <w:lang w:val="zh-CN" w:bidi="ar"/>
              </w:rPr>
              <w:t>楼梯、扶手每天在</w:t>
            </w:r>
            <w:r>
              <w:rPr>
                <w:rFonts w:hint="eastAsia"/>
                <w:color w:val="000000"/>
                <w:szCs w:val="21"/>
                <w:lang w:bidi="ar"/>
              </w:rPr>
              <w:t>采购人</w:t>
            </w:r>
            <w:r>
              <w:rPr>
                <w:rFonts w:hint="eastAsia"/>
                <w:color w:val="000000"/>
                <w:szCs w:val="21"/>
                <w:lang w:val="zh-CN" w:bidi="ar"/>
              </w:rPr>
              <w:t>工作人员上班前清扫擦干净，踢脚线、墙角线出现脏污平时随时清扫，楼梯底下无污物，物品摆放整齐。</w:t>
            </w:r>
          </w:p>
          <w:p w14:paraId="250F678F">
            <w:pPr>
              <w:pStyle w:val="2"/>
              <w:ind w:firstLine="0" w:firstLineChars="0"/>
              <w:rPr>
                <w:color w:val="000000"/>
                <w:szCs w:val="21"/>
                <w:lang w:val="zh-CN" w:bidi="ar"/>
              </w:rPr>
            </w:pPr>
            <w:r>
              <w:rPr>
                <w:rFonts w:hint="eastAsia" w:cs="宋体"/>
                <w:szCs w:val="24"/>
              </w:rPr>
              <w:t>②</w:t>
            </w:r>
            <w:r>
              <w:rPr>
                <w:rFonts w:hint="eastAsia"/>
                <w:color w:val="000000"/>
                <w:szCs w:val="21"/>
                <w:lang w:val="zh-CN" w:bidi="ar"/>
              </w:rPr>
              <w:t>栏杆及门窗、楼梯走廊保持无杂物、无蜘蛛网、无污垢、无乱堆放物品。</w:t>
            </w:r>
          </w:p>
          <w:p w14:paraId="26D1B744">
            <w:pPr>
              <w:pStyle w:val="2"/>
              <w:ind w:firstLine="0" w:firstLineChars="0"/>
              <w:rPr>
                <w:color w:val="000000"/>
                <w:szCs w:val="21"/>
                <w:lang w:val="zh-CN" w:bidi="ar"/>
              </w:rPr>
            </w:pPr>
            <w:r>
              <w:rPr>
                <w:rFonts w:hint="eastAsia" w:cs="宋体"/>
                <w:szCs w:val="24"/>
              </w:rPr>
              <w:t>③</w:t>
            </w:r>
            <w:r>
              <w:rPr>
                <w:rFonts w:hint="eastAsia"/>
                <w:color w:val="000000"/>
                <w:szCs w:val="21"/>
                <w:lang w:val="zh-CN" w:bidi="ar"/>
              </w:rPr>
              <w:t>站内门、纱窗、窗户玻璃定期保洁，平时出现脏污，随时清洁到位。</w:t>
            </w:r>
          </w:p>
          <w:p w14:paraId="7B4DF5A9">
            <w:pPr>
              <w:pStyle w:val="2"/>
              <w:ind w:firstLine="0" w:firstLineChars="0"/>
              <w:rPr>
                <w:color w:val="000000"/>
                <w:szCs w:val="21"/>
                <w:lang w:val="zh-CN" w:bidi="ar"/>
              </w:rPr>
            </w:pPr>
            <w:r>
              <w:rPr>
                <w:rFonts w:hint="eastAsia"/>
                <w:color w:val="000000"/>
                <w:szCs w:val="21"/>
                <w:lang w:bidi="ar"/>
              </w:rPr>
              <w:t>④</w:t>
            </w:r>
            <w:r>
              <w:rPr>
                <w:rFonts w:hint="eastAsia"/>
                <w:color w:val="000000"/>
                <w:szCs w:val="21"/>
                <w:lang w:val="zh-CN" w:bidi="ar"/>
              </w:rPr>
              <w:t>按季度做好空调的表面、过滤网清洁，常规做好移动网络设备的日常表面清洁工作。</w:t>
            </w:r>
          </w:p>
        </w:tc>
      </w:tr>
      <w:tr w14:paraId="421C4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068" w:type="dxa"/>
            <w:vMerge w:val="continue"/>
            <w:vAlign w:val="center"/>
          </w:tcPr>
          <w:p w14:paraId="7206F27E">
            <w:pPr>
              <w:widowControl/>
              <w:rPr>
                <w:rFonts w:ascii="Times New Roman" w:hAnsi="Times New Roman" w:cs="宋体"/>
                <w:szCs w:val="24"/>
              </w:rPr>
            </w:pPr>
          </w:p>
        </w:tc>
        <w:tc>
          <w:tcPr>
            <w:tcW w:w="7889" w:type="dxa"/>
            <w:vAlign w:val="center"/>
          </w:tcPr>
          <w:p w14:paraId="1AEDEEE5">
            <w:pPr>
              <w:widowControl/>
              <w:jc w:val="left"/>
              <w:rPr>
                <w:rFonts w:ascii="Times New Roman" w:hAnsi="Times New Roman" w:cs="宋体"/>
                <w:szCs w:val="24"/>
              </w:rPr>
            </w:pPr>
            <w:r>
              <w:rPr>
                <w:rFonts w:hint="eastAsia" w:ascii="Times New Roman" w:hAnsi="Times New Roman" w:cs="宋体"/>
                <w:szCs w:val="24"/>
              </w:rPr>
              <w:t>（6）公共卫生间卫生：</w:t>
            </w:r>
          </w:p>
          <w:p w14:paraId="3934E380">
            <w:pPr>
              <w:widowControl/>
              <w:jc w:val="left"/>
              <w:rPr>
                <w:rFonts w:ascii="Times New Roman" w:hAnsi="Times New Roman"/>
                <w:color w:val="000000"/>
                <w:szCs w:val="21"/>
                <w:lang w:val="zh-CN" w:bidi="ar"/>
              </w:rPr>
            </w:pPr>
            <w:r>
              <w:rPr>
                <w:rFonts w:hint="eastAsia" w:ascii="Times New Roman" w:hAnsi="Times New Roman" w:cs="宋体"/>
                <w:szCs w:val="24"/>
              </w:rPr>
              <w:t xml:space="preserve"> ①</w:t>
            </w:r>
            <w:r>
              <w:rPr>
                <w:rFonts w:hint="eastAsia" w:ascii="Times New Roman" w:hAnsi="Times New Roman"/>
                <w:color w:val="000000"/>
                <w:szCs w:val="21"/>
                <w:lang w:val="zh-CN" w:bidi="ar"/>
              </w:rPr>
              <w:t>实行流动保洁，要求厕所篓、垃圾桶每天清运垃圾，保持无积物、无臭味、外表干净。</w:t>
            </w:r>
          </w:p>
          <w:p w14:paraId="184EF591">
            <w:pPr>
              <w:widowControl/>
              <w:jc w:val="left"/>
              <w:rPr>
                <w:rFonts w:ascii="Times New Roman" w:hAnsi="Times New Roman" w:cs="宋体"/>
                <w:szCs w:val="24"/>
              </w:rPr>
            </w:pPr>
            <w:r>
              <w:rPr>
                <w:rFonts w:hint="eastAsia" w:ascii="Times New Roman" w:hAnsi="Times New Roman" w:cs="宋体"/>
                <w:szCs w:val="24"/>
              </w:rPr>
              <w:t xml:space="preserve"> ②</w:t>
            </w:r>
            <w:r>
              <w:rPr>
                <w:rFonts w:hint="eastAsia" w:ascii="Times New Roman" w:hAnsi="Times New Roman"/>
                <w:color w:val="000000"/>
                <w:szCs w:val="21"/>
                <w:lang w:val="zh-CN" w:bidi="ar"/>
              </w:rPr>
              <w:t>小便池保持内外光洁、无污垢、无异味、无积水，定期消毒，保持地面干燥。</w:t>
            </w:r>
          </w:p>
          <w:p w14:paraId="3659E06A">
            <w:pPr>
              <w:widowControl/>
              <w:jc w:val="left"/>
              <w:rPr>
                <w:rFonts w:ascii="Times New Roman" w:hAnsi="Times New Roman" w:cs="宋体"/>
                <w:szCs w:val="24"/>
              </w:rPr>
            </w:pPr>
            <w:r>
              <w:rPr>
                <w:rFonts w:hint="eastAsia" w:ascii="Times New Roman" w:hAnsi="Times New Roman" w:cs="宋体"/>
                <w:szCs w:val="24"/>
              </w:rPr>
              <w:t>③</w:t>
            </w:r>
            <w:r>
              <w:rPr>
                <w:rFonts w:hint="eastAsia" w:ascii="Times New Roman" w:hAnsi="Times New Roman"/>
                <w:color w:val="000000"/>
                <w:szCs w:val="21"/>
                <w:lang w:val="zh-CN" w:bidi="ar"/>
              </w:rPr>
              <w:t>洗手盆、洗手台面、镜台、卫生隔间门板、便池水箱表面，保持光洁、无污垢、无斑垢、无积尘。</w:t>
            </w:r>
          </w:p>
        </w:tc>
      </w:tr>
      <w:tr w14:paraId="11F3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trPr>
        <w:tc>
          <w:tcPr>
            <w:tcW w:w="1068" w:type="dxa"/>
            <w:vMerge w:val="restart"/>
            <w:vAlign w:val="center"/>
          </w:tcPr>
          <w:p w14:paraId="1CB678FA">
            <w:pPr>
              <w:widowControl/>
              <w:rPr>
                <w:rFonts w:ascii="Times New Roman" w:hAnsi="Times New Roman" w:cs="宋体"/>
                <w:szCs w:val="24"/>
              </w:rPr>
            </w:pPr>
            <w:r>
              <w:rPr>
                <w:rFonts w:hint="eastAsia" w:ascii="Times New Roman" w:hAnsi="Times New Roman" w:cs="宋体"/>
                <w:szCs w:val="24"/>
              </w:rPr>
              <w:t>公共场地区域保洁</w:t>
            </w:r>
          </w:p>
        </w:tc>
        <w:tc>
          <w:tcPr>
            <w:tcW w:w="7889" w:type="dxa"/>
            <w:vAlign w:val="center"/>
          </w:tcPr>
          <w:p w14:paraId="7E6701E6">
            <w:pPr>
              <w:widowControl/>
              <w:jc w:val="left"/>
              <w:rPr>
                <w:rFonts w:ascii="Times New Roman" w:hAnsi="Times New Roman" w:cs="宋体"/>
                <w:szCs w:val="24"/>
              </w:rPr>
            </w:pPr>
            <w:r>
              <w:rPr>
                <w:rFonts w:hint="eastAsia" w:ascii="Times New Roman" w:hAnsi="Times New Roman" w:cs="宋体"/>
                <w:szCs w:val="24"/>
              </w:rPr>
              <w:t>（1）</w:t>
            </w:r>
            <w:r>
              <w:rPr>
                <w:rFonts w:hint="eastAsia" w:ascii="Times New Roman" w:hAnsi="Times New Roman"/>
                <w:color w:val="000000"/>
                <w:szCs w:val="21"/>
                <w:lang w:val="zh-CN" w:bidi="ar"/>
              </w:rPr>
              <w:t>办公楼周围地面、绿化带、通道等每天清理</w:t>
            </w:r>
            <w:r>
              <w:rPr>
                <w:rFonts w:hint="eastAsia" w:ascii="Times New Roman" w:hAnsi="Times New Roman"/>
                <w:color w:val="000000"/>
                <w:szCs w:val="21"/>
                <w:lang w:bidi="ar"/>
              </w:rPr>
              <w:t>1</w:t>
            </w:r>
            <w:r>
              <w:rPr>
                <w:rFonts w:hint="eastAsia" w:ascii="Times New Roman" w:hAnsi="Times New Roman"/>
                <w:color w:val="000000"/>
                <w:szCs w:val="21"/>
                <w:lang w:val="zh-CN" w:bidi="ar"/>
              </w:rPr>
              <w:t>次，保证无杂物、无污迹、无烟头等。</w:t>
            </w:r>
          </w:p>
        </w:tc>
      </w:tr>
      <w:tr w14:paraId="12561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2" w:hRule="atLeast"/>
        </w:trPr>
        <w:tc>
          <w:tcPr>
            <w:tcW w:w="1068" w:type="dxa"/>
            <w:vMerge w:val="continue"/>
            <w:vAlign w:val="center"/>
          </w:tcPr>
          <w:p w14:paraId="61904AA5">
            <w:pPr>
              <w:widowControl/>
              <w:rPr>
                <w:rFonts w:ascii="Times New Roman" w:hAnsi="Times New Roman" w:cs="宋体"/>
                <w:szCs w:val="24"/>
              </w:rPr>
            </w:pPr>
          </w:p>
        </w:tc>
        <w:tc>
          <w:tcPr>
            <w:tcW w:w="7889" w:type="dxa"/>
            <w:vAlign w:val="center"/>
          </w:tcPr>
          <w:p w14:paraId="0431440E">
            <w:pPr>
              <w:widowControl/>
              <w:jc w:val="left"/>
              <w:rPr>
                <w:rFonts w:ascii="Times New Roman" w:hAnsi="Times New Roman" w:cs="宋体"/>
                <w:szCs w:val="24"/>
              </w:rPr>
            </w:pPr>
            <w:r>
              <w:rPr>
                <w:rFonts w:hint="eastAsia" w:ascii="Times New Roman" w:hAnsi="Times New Roman" w:cs="宋体"/>
                <w:szCs w:val="24"/>
              </w:rPr>
              <w:t>（2）</w:t>
            </w:r>
            <w:r>
              <w:rPr>
                <w:rFonts w:hint="eastAsia" w:ascii="Times New Roman" w:hAnsi="Times New Roman"/>
                <w:color w:val="000000"/>
                <w:szCs w:val="21"/>
                <w:lang w:val="zh-CN" w:bidi="ar"/>
              </w:rPr>
              <w:t>室外栏杆、灯柱、标识牌、垃圾箱（桶）、车棚、</w:t>
            </w:r>
            <w:r>
              <w:rPr>
                <w:rFonts w:hint="eastAsia" w:ascii="Times New Roman" w:hAnsi="Times New Roman"/>
                <w:color w:val="000000"/>
                <w:szCs w:val="21"/>
                <w:lang w:bidi="ar"/>
              </w:rPr>
              <w:t>宣传栏</w:t>
            </w:r>
            <w:r>
              <w:rPr>
                <w:rFonts w:hint="eastAsia" w:ascii="Times New Roman" w:hAnsi="Times New Roman"/>
                <w:color w:val="0000FF"/>
                <w:szCs w:val="21"/>
                <w:lang w:bidi="ar"/>
              </w:rPr>
              <w:t>、</w:t>
            </w:r>
            <w:r>
              <w:rPr>
                <w:rFonts w:hint="eastAsia" w:ascii="Times New Roman" w:hAnsi="Times New Roman"/>
                <w:color w:val="000000"/>
                <w:szCs w:val="21"/>
                <w:lang w:val="zh-CN" w:bidi="ar"/>
              </w:rPr>
              <w:t>消防设施</w:t>
            </w:r>
            <w:r>
              <w:rPr>
                <w:rFonts w:hint="eastAsia" w:ascii="Times New Roman" w:hAnsi="Times New Roman"/>
                <w:color w:val="000000"/>
                <w:szCs w:val="21"/>
                <w:lang w:bidi="ar"/>
              </w:rPr>
              <w:t>等</w:t>
            </w:r>
            <w:r>
              <w:rPr>
                <w:rFonts w:hint="eastAsia" w:ascii="Times New Roman" w:hAnsi="Times New Roman"/>
                <w:color w:val="000000"/>
                <w:szCs w:val="21"/>
                <w:lang w:val="zh-CN" w:bidi="ar"/>
              </w:rPr>
              <w:t>，出现脏污及时清理保洁，确保干净卫生。</w:t>
            </w:r>
          </w:p>
        </w:tc>
      </w:tr>
      <w:tr w14:paraId="299AA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continue"/>
            <w:vAlign w:val="center"/>
          </w:tcPr>
          <w:p w14:paraId="240F77C8">
            <w:pPr>
              <w:widowControl/>
              <w:rPr>
                <w:rFonts w:ascii="Times New Roman" w:hAnsi="Times New Roman" w:cs="宋体"/>
                <w:szCs w:val="24"/>
              </w:rPr>
            </w:pPr>
          </w:p>
        </w:tc>
        <w:tc>
          <w:tcPr>
            <w:tcW w:w="7889" w:type="dxa"/>
            <w:vAlign w:val="center"/>
          </w:tcPr>
          <w:p w14:paraId="28FDAFFE">
            <w:pPr>
              <w:widowControl/>
              <w:jc w:val="left"/>
              <w:rPr>
                <w:rFonts w:ascii="Times New Roman" w:hAnsi="Times New Roman" w:cs="宋体"/>
                <w:szCs w:val="24"/>
              </w:rPr>
            </w:pPr>
            <w:r>
              <w:rPr>
                <w:rFonts w:hint="eastAsia" w:ascii="Times New Roman" w:hAnsi="Times New Roman" w:cs="宋体"/>
                <w:szCs w:val="24"/>
              </w:rPr>
              <w:t>（3）雪、冰冻等恶劣天气时及时清扫积水、积雪，并采取安全防护措施。</w:t>
            </w:r>
          </w:p>
        </w:tc>
      </w:tr>
      <w:tr w14:paraId="14CFB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068" w:type="dxa"/>
            <w:vMerge w:val="restart"/>
            <w:vAlign w:val="center"/>
          </w:tcPr>
          <w:p w14:paraId="3CACF252">
            <w:pPr>
              <w:widowControl/>
              <w:rPr>
                <w:rFonts w:ascii="Times New Roman" w:hAnsi="Times New Roman" w:cs="宋体"/>
                <w:szCs w:val="24"/>
              </w:rPr>
            </w:pPr>
            <w:r>
              <w:rPr>
                <w:rFonts w:hint="eastAsia" w:ascii="Times New Roman" w:hAnsi="Times New Roman" w:cs="宋体"/>
                <w:szCs w:val="24"/>
              </w:rPr>
              <w:t>垃圾处理</w:t>
            </w:r>
          </w:p>
        </w:tc>
        <w:tc>
          <w:tcPr>
            <w:tcW w:w="7889" w:type="dxa"/>
            <w:vAlign w:val="center"/>
          </w:tcPr>
          <w:p w14:paraId="464DA2FE">
            <w:pPr>
              <w:widowControl/>
              <w:jc w:val="left"/>
              <w:rPr>
                <w:rFonts w:ascii="Times New Roman" w:hAnsi="Times New Roman" w:cs="宋体"/>
                <w:szCs w:val="24"/>
              </w:rPr>
            </w:pPr>
            <w:r>
              <w:rPr>
                <w:rFonts w:hint="eastAsia" w:ascii="Times New Roman" w:hAnsi="Times New Roman" w:cs="宋体"/>
                <w:szCs w:val="24"/>
              </w:rPr>
              <w:t>（1）</w:t>
            </w:r>
            <w:r>
              <w:rPr>
                <w:rFonts w:hint="eastAsia" w:ascii="Times New Roman" w:hAnsi="Times New Roman"/>
                <w:color w:val="000000"/>
                <w:szCs w:val="21"/>
                <w:lang w:val="zh-CN" w:bidi="ar"/>
              </w:rPr>
              <w:t>定时清运垃圾，对办公楼的垃圾每天清运，不得出现垃圾外溢、裸露现象。</w:t>
            </w:r>
          </w:p>
        </w:tc>
      </w:tr>
      <w:tr w14:paraId="54779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4" w:hRule="atLeast"/>
        </w:trPr>
        <w:tc>
          <w:tcPr>
            <w:tcW w:w="1068" w:type="dxa"/>
            <w:vMerge w:val="continue"/>
            <w:vAlign w:val="center"/>
          </w:tcPr>
          <w:p w14:paraId="424C6EE7">
            <w:pPr>
              <w:widowControl/>
              <w:rPr>
                <w:rFonts w:ascii="Times New Roman" w:hAnsi="Times New Roman" w:cs="宋体"/>
                <w:szCs w:val="24"/>
              </w:rPr>
            </w:pPr>
          </w:p>
        </w:tc>
        <w:tc>
          <w:tcPr>
            <w:tcW w:w="7889" w:type="dxa"/>
            <w:vAlign w:val="center"/>
          </w:tcPr>
          <w:p w14:paraId="593593A6">
            <w:pPr>
              <w:widowControl/>
              <w:jc w:val="left"/>
              <w:rPr>
                <w:rFonts w:ascii="Times New Roman" w:hAnsi="Times New Roman" w:cs="宋体"/>
                <w:szCs w:val="24"/>
              </w:rPr>
            </w:pPr>
            <w:r>
              <w:rPr>
                <w:rFonts w:hint="eastAsia" w:ascii="Times New Roman" w:hAnsi="Times New Roman" w:cs="宋体"/>
                <w:szCs w:val="24"/>
              </w:rPr>
              <w:t>（2）桶身表面干净无污渍，每日开展至少1次清洁作业。</w:t>
            </w:r>
          </w:p>
        </w:tc>
      </w:tr>
      <w:tr w14:paraId="2275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6" w:hRule="atLeast"/>
        </w:trPr>
        <w:tc>
          <w:tcPr>
            <w:tcW w:w="1068" w:type="dxa"/>
            <w:vMerge w:val="continue"/>
            <w:vAlign w:val="center"/>
          </w:tcPr>
          <w:p w14:paraId="69A79601">
            <w:pPr>
              <w:widowControl/>
              <w:rPr>
                <w:rFonts w:ascii="Times New Roman" w:hAnsi="Times New Roman" w:cs="宋体"/>
                <w:szCs w:val="24"/>
              </w:rPr>
            </w:pPr>
          </w:p>
        </w:tc>
        <w:tc>
          <w:tcPr>
            <w:tcW w:w="7889" w:type="dxa"/>
            <w:vAlign w:val="center"/>
          </w:tcPr>
          <w:p w14:paraId="6E09973F">
            <w:pPr>
              <w:widowControl/>
              <w:jc w:val="left"/>
              <w:rPr>
                <w:rFonts w:ascii="Times New Roman" w:hAnsi="Times New Roman" w:cs="宋体"/>
                <w:szCs w:val="24"/>
              </w:rPr>
            </w:pPr>
            <w:r>
              <w:rPr>
                <w:rFonts w:hint="eastAsia" w:ascii="Times New Roman" w:hAnsi="Times New Roman" w:cs="宋体"/>
                <w:szCs w:val="24"/>
              </w:rPr>
              <w:t>（3）垃圾分类房保持整洁，无明显异味，每日至少开展1次清洁作业。</w:t>
            </w:r>
          </w:p>
        </w:tc>
      </w:tr>
      <w:tr w14:paraId="08303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5" w:hRule="atLeast"/>
        </w:trPr>
        <w:tc>
          <w:tcPr>
            <w:tcW w:w="1068" w:type="dxa"/>
            <w:vMerge w:val="continue"/>
            <w:vAlign w:val="center"/>
          </w:tcPr>
          <w:p w14:paraId="5377D518">
            <w:pPr>
              <w:widowControl/>
              <w:rPr>
                <w:rFonts w:ascii="Times New Roman" w:hAnsi="Times New Roman" w:cs="宋体"/>
                <w:szCs w:val="24"/>
              </w:rPr>
            </w:pPr>
          </w:p>
        </w:tc>
        <w:tc>
          <w:tcPr>
            <w:tcW w:w="7889" w:type="dxa"/>
            <w:vAlign w:val="center"/>
          </w:tcPr>
          <w:p w14:paraId="074BA0B1">
            <w:pPr>
              <w:widowControl/>
              <w:jc w:val="left"/>
              <w:rPr>
                <w:rFonts w:ascii="Times New Roman" w:hAnsi="Times New Roman" w:cs="宋体"/>
                <w:szCs w:val="24"/>
              </w:rPr>
            </w:pPr>
            <w:r>
              <w:rPr>
                <w:rFonts w:hint="eastAsia" w:ascii="Times New Roman" w:hAnsi="Times New Roman" w:cs="宋体"/>
                <w:szCs w:val="24"/>
              </w:rPr>
              <w:t>（4）垃圾分类投放管理工作的执行标准，按所在城市的要求执行。</w:t>
            </w:r>
          </w:p>
        </w:tc>
      </w:tr>
      <w:tr w14:paraId="35F6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2" w:hRule="atLeast"/>
        </w:trPr>
        <w:tc>
          <w:tcPr>
            <w:tcW w:w="1068" w:type="dxa"/>
            <w:vMerge w:val="restart"/>
            <w:vAlign w:val="center"/>
          </w:tcPr>
          <w:p w14:paraId="069A4EA8">
            <w:pPr>
              <w:widowControl/>
              <w:rPr>
                <w:rFonts w:ascii="Times New Roman" w:hAnsi="Times New Roman" w:cs="宋体"/>
                <w:szCs w:val="24"/>
              </w:rPr>
            </w:pPr>
            <w:r>
              <w:rPr>
                <w:rFonts w:hint="eastAsia" w:ascii="Times New Roman" w:hAnsi="Times New Roman" w:cs="宋体"/>
                <w:szCs w:val="24"/>
              </w:rPr>
              <w:t>卫生消毒</w:t>
            </w:r>
          </w:p>
        </w:tc>
        <w:tc>
          <w:tcPr>
            <w:tcW w:w="7889" w:type="dxa"/>
            <w:vAlign w:val="center"/>
          </w:tcPr>
          <w:p w14:paraId="3AF1EB8F">
            <w:pPr>
              <w:widowControl/>
              <w:jc w:val="left"/>
              <w:rPr>
                <w:rFonts w:ascii="Times New Roman" w:hAnsi="Times New Roman" w:cs="宋体"/>
                <w:szCs w:val="24"/>
              </w:rPr>
            </w:pPr>
            <w:r>
              <w:rPr>
                <w:rFonts w:hint="eastAsia" w:ascii="Times New Roman" w:hAnsi="Times New Roman" w:cs="宋体"/>
                <w:szCs w:val="24"/>
              </w:rPr>
              <w:t>（1）办公用房区域、公共场所区域和周围环境预防性卫生消毒，消毒后及时通风，每周至少开展1次作业。</w:t>
            </w:r>
          </w:p>
        </w:tc>
      </w:tr>
      <w:tr w14:paraId="5B796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trPr>
        <w:tc>
          <w:tcPr>
            <w:tcW w:w="1068" w:type="dxa"/>
            <w:vMerge w:val="continue"/>
            <w:vAlign w:val="center"/>
          </w:tcPr>
          <w:p w14:paraId="6139A9B7">
            <w:pPr>
              <w:widowControl/>
              <w:rPr>
                <w:rFonts w:ascii="Times New Roman" w:hAnsi="Times New Roman" w:cs="宋体"/>
                <w:szCs w:val="24"/>
              </w:rPr>
            </w:pPr>
          </w:p>
        </w:tc>
        <w:tc>
          <w:tcPr>
            <w:tcW w:w="7889" w:type="dxa"/>
            <w:vAlign w:val="center"/>
          </w:tcPr>
          <w:p w14:paraId="45A82F33">
            <w:pPr>
              <w:widowControl/>
              <w:jc w:val="left"/>
              <w:rPr>
                <w:rFonts w:ascii="Times New Roman" w:hAnsi="Times New Roman" w:cs="宋体"/>
                <w:szCs w:val="24"/>
              </w:rPr>
            </w:pPr>
            <w:r>
              <w:rPr>
                <w:rFonts w:hint="eastAsia" w:ascii="Times New Roman" w:hAnsi="Times New Roman" w:cs="宋体"/>
                <w:szCs w:val="24"/>
              </w:rPr>
              <w:t>（2）采取综合措施消灭老鼠、蟑螂，控制室内外蚊虫孳生，达到基本无蝇，每季度至少开展1次作业。</w:t>
            </w:r>
          </w:p>
        </w:tc>
      </w:tr>
      <w:tr w14:paraId="5E15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068" w:type="dxa"/>
            <w:vMerge w:val="continue"/>
            <w:vAlign w:val="center"/>
          </w:tcPr>
          <w:p w14:paraId="1709C4CE">
            <w:pPr>
              <w:widowControl/>
              <w:rPr>
                <w:rFonts w:ascii="Times New Roman" w:hAnsi="Times New Roman" w:cs="宋体"/>
                <w:szCs w:val="24"/>
              </w:rPr>
            </w:pPr>
          </w:p>
        </w:tc>
        <w:tc>
          <w:tcPr>
            <w:tcW w:w="7889" w:type="dxa"/>
            <w:vAlign w:val="center"/>
          </w:tcPr>
          <w:p w14:paraId="030DF7CD">
            <w:pPr>
              <w:widowControl/>
              <w:jc w:val="left"/>
              <w:rPr>
                <w:rFonts w:ascii="Times New Roman" w:hAnsi="Times New Roman" w:cs="宋体"/>
                <w:szCs w:val="24"/>
              </w:rPr>
            </w:pPr>
            <w:r>
              <w:rPr>
                <w:rFonts w:hint="eastAsia" w:ascii="Times New Roman" w:hAnsi="Times New Roman" w:cs="宋体"/>
                <w:szCs w:val="24"/>
              </w:rPr>
              <w:t>（3）发生公共卫生事件时，邀请专业单位开展消毒、检测等工作。</w:t>
            </w:r>
          </w:p>
        </w:tc>
      </w:tr>
    </w:tbl>
    <w:p w14:paraId="43B93378">
      <w:pPr>
        <w:pStyle w:val="19"/>
        <w:spacing w:before="0" w:after="0"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5.保安服务</w:t>
      </w:r>
    </w:p>
    <w:tbl>
      <w:tblPr>
        <w:tblStyle w:val="10"/>
        <w:tblW w:w="5261" w:type="pct"/>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1"/>
        <w:gridCol w:w="1142"/>
        <w:gridCol w:w="7374"/>
      </w:tblGrid>
      <w:tr w14:paraId="6A55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51" w:type="dxa"/>
            <w:vAlign w:val="center"/>
          </w:tcPr>
          <w:p w14:paraId="291C5167">
            <w:pPr>
              <w:widowControl/>
              <w:jc w:val="center"/>
              <w:rPr>
                <w:rFonts w:ascii="Times New Roman" w:hAnsi="Times New Roman" w:cs="宋体"/>
                <w:b/>
                <w:bCs/>
                <w:szCs w:val="24"/>
              </w:rPr>
            </w:pPr>
            <w:r>
              <w:rPr>
                <w:rFonts w:hint="eastAsia" w:ascii="Times New Roman" w:hAnsi="Times New Roman" w:cs="宋体"/>
                <w:b/>
                <w:bCs/>
                <w:szCs w:val="24"/>
              </w:rPr>
              <w:t>序号</w:t>
            </w:r>
          </w:p>
        </w:tc>
        <w:tc>
          <w:tcPr>
            <w:tcW w:w="1142" w:type="dxa"/>
            <w:vAlign w:val="center"/>
          </w:tcPr>
          <w:p w14:paraId="7B9B2315">
            <w:pPr>
              <w:widowControl/>
              <w:jc w:val="center"/>
              <w:rPr>
                <w:rFonts w:ascii="Times New Roman" w:hAnsi="Times New Roman" w:cs="宋体"/>
                <w:b/>
                <w:bCs/>
                <w:szCs w:val="24"/>
              </w:rPr>
            </w:pPr>
            <w:r>
              <w:rPr>
                <w:rFonts w:hint="eastAsia" w:ascii="Times New Roman" w:hAnsi="Times New Roman" w:cs="宋体"/>
                <w:b/>
                <w:bCs/>
                <w:szCs w:val="24"/>
              </w:rPr>
              <w:t>服务内容</w:t>
            </w:r>
          </w:p>
        </w:tc>
        <w:tc>
          <w:tcPr>
            <w:tcW w:w="7374" w:type="dxa"/>
            <w:vAlign w:val="center"/>
          </w:tcPr>
          <w:p w14:paraId="229EFE3B">
            <w:pPr>
              <w:widowControl/>
              <w:jc w:val="center"/>
              <w:rPr>
                <w:rFonts w:ascii="Times New Roman" w:hAnsi="Times New Roman" w:cs="宋体"/>
                <w:b/>
                <w:bCs/>
                <w:szCs w:val="24"/>
              </w:rPr>
            </w:pPr>
            <w:r>
              <w:rPr>
                <w:rFonts w:hint="eastAsia" w:ascii="Times New Roman" w:hAnsi="Times New Roman" w:cs="宋体"/>
                <w:b/>
                <w:bCs/>
                <w:szCs w:val="24"/>
              </w:rPr>
              <w:t>服务标准</w:t>
            </w:r>
          </w:p>
        </w:tc>
      </w:tr>
      <w:tr w14:paraId="46ADA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8" w:hRule="atLeast"/>
        </w:trPr>
        <w:tc>
          <w:tcPr>
            <w:tcW w:w="451" w:type="dxa"/>
            <w:vMerge w:val="restart"/>
            <w:vAlign w:val="center"/>
          </w:tcPr>
          <w:p w14:paraId="1FA38B02">
            <w:pPr>
              <w:widowControl/>
              <w:jc w:val="center"/>
              <w:rPr>
                <w:rFonts w:ascii="Times New Roman" w:hAnsi="Times New Roman" w:cs="宋体"/>
                <w:szCs w:val="24"/>
              </w:rPr>
            </w:pPr>
            <w:r>
              <w:rPr>
                <w:rFonts w:hint="eastAsia" w:ascii="Times New Roman" w:hAnsi="Times New Roman" w:cs="宋体"/>
                <w:szCs w:val="24"/>
              </w:rPr>
              <w:t>1</w:t>
            </w:r>
          </w:p>
        </w:tc>
        <w:tc>
          <w:tcPr>
            <w:tcW w:w="1142" w:type="dxa"/>
            <w:vMerge w:val="restart"/>
            <w:vAlign w:val="center"/>
          </w:tcPr>
          <w:p w14:paraId="3D2A1DFE">
            <w:pPr>
              <w:widowControl/>
              <w:rPr>
                <w:rFonts w:ascii="Times New Roman" w:hAnsi="Times New Roman" w:cs="宋体"/>
                <w:szCs w:val="24"/>
              </w:rPr>
            </w:pPr>
            <w:r>
              <w:rPr>
                <w:rFonts w:hint="eastAsia" w:ascii="Times New Roman" w:hAnsi="Times New Roman" w:cs="宋体"/>
                <w:szCs w:val="24"/>
              </w:rPr>
              <w:t>基本要求</w:t>
            </w:r>
          </w:p>
        </w:tc>
        <w:tc>
          <w:tcPr>
            <w:tcW w:w="7374" w:type="dxa"/>
            <w:vAlign w:val="center"/>
          </w:tcPr>
          <w:p w14:paraId="722305DE">
            <w:pPr>
              <w:widowControl/>
              <w:jc w:val="left"/>
              <w:rPr>
                <w:rFonts w:ascii="Times New Roman" w:hAnsi="Times New Roman" w:cs="宋体"/>
                <w:szCs w:val="24"/>
              </w:rPr>
            </w:pPr>
            <w:r>
              <w:rPr>
                <w:rFonts w:hint="eastAsia" w:ascii="Times New Roman" w:hAnsi="Times New Roman" w:cs="宋体"/>
                <w:szCs w:val="24"/>
              </w:rPr>
              <w:t>（1）建立保安服务相关制度，并按照执行。</w:t>
            </w:r>
          </w:p>
        </w:tc>
      </w:tr>
      <w:tr w14:paraId="7D22F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1489CEF3">
            <w:pPr>
              <w:widowControl/>
              <w:jc w:val="center"/>
              <w:rPr>
                <w:rFonts w:ascii="Times New Roman" w:hAnsi="Times New Roman" w:cs="宋体"/>
                <w:szCs w:val="24"/>
              </w:rPr>
            </w:pPr>
          </w:p>
        </w:tc>
        <w:tc>
          <w:tcPr>
            <w:tcW w:w="1142" w:type="dxa"/>
            <w:vMerge w:val="continue"/>
            <w:vAlign w:val="center"/>
          </w:tcPr>
          <w:p w14:paraId="7516C164">
            <w:pPr>
              <w:widowControl/>
              <w:rPr>
                <w:rFonts w:ascii="Times New Roman" w:hAnsi="Times New Roman" w:cs="宋体"/>
                <w:szCs w:val="24"/>
              </w:rPr>
            </w:pPr>
          </w:p>
        </w:tc>
        <w:tc>
          <w:tcPr>
            <w:tcW w:w="7374" w:type="dxa"/>
            <w:vAlign w:val="center"/>
          </w:tcPr>
          <w:p w14:paraId="01A23DF5">
            <w:pPr>
              <w:widowControl/>
              <w:jc w:val="left"/>
              <w:rPr>
                <w:rFonts w:ascii="Times New Roman" w:hAnsi="Times New Roman" w:cs="宋体"/>
                <w:szCs w:val="24"/>
              </w:rPr>
            </w:pPr>
            <w:r>
              <w:rPr>
                <w:rFonts w:hint="eastAsia" w:ascii="Times New Roman" w:hAnsi="Times New Roman" w:cs="宋体"/>
                <w:szCs w:val="24"/>
              </w:rPr>
              <w:t>（2）对巡查、值守及异常情况等做好相关记录，填写规范，保存完好。</w:t>
            </w:r>
          </w:p>
        </w:tc>
      </w:tr>
      <w:tr w14:paraId="19951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072A8D75">
            <w:pPr>
              <w:widowControl/>
              <w:jc w:val="center"/>
              <w:rPr>
                <w:rFonts w:ascii="Times New Roman" w:hAnsi="Times New Roman" w:cs="宋体"/>
                <w:szCs w:val="24"/>
              </w:rPr>
            </w:pPr>
          </w:p>
        </w:tc>
        <w:tc>
          <w:tcPr>
            <w:tcW w:w="1142" w:type="dxa"/>
            <w:vMerge w:val="continue"/>
            <w:vAlign w:val="center"/>
          </w:tcPr>
          <w:p w14:paraId="02EFCFB4">
            <w:pPr>
              <w:widowControl/>
              <w:rPr>
                <w:rFonts w:ascii="Times New Roman" w:hAnsi="Times New Roman" w:cs="宋体"/>
                <w:szCs w:val="24"/>
              </w:rPr>
            </w:pPr>
          </w:p>
        </w:tc>
        <w:tc>
          <w:tcPr>
            <w:tcW w:w="7374" w:type="dxa"/>
            <w:vAlign w:val="center"/>
          </w:tcPr>
          <w:p w14:paraId="2F3B7008">
            <w:pPr>
              <w:widowControl/>
              <w:jc w:val="left"/>
              <w:rPr>
                <w:rFonts w:ascii="Times New Roman" w:hAnsi="Times New Roman" w:cs="宋体"/>
                <w:szCs w:val="24"/>
              </w:rPr>
            </w:pPr>
            <w:r>
              <w:rPr>
                <w:rFonts w:hint="eastAsia" w:ascii="Times New Roman" w:hAnsi="Times New Roman" w:cs="宋体"/>
                <w:szCs w:val="24"/>
              </w:rPr>
              <w:t>（3）配备保安服务必要的器材。</w:t>
            </w:r>
          </w:p>
        </w:tc>
      </w:tr>
      <w:tr w14:paraId="74E16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0" w:hRule="atLeast"/>
        </w:trPr>
        <w:tc>
          <w:tcPr>
            <w:tcW w:w="451" w:type="dxa"/>
            <w:vMerge w:val="restart"/>
            <w:vAlign w:val="center"/>
          </w:tcPr>
          <w:p w14:paraId="51687FF4">
            <w:pPr>
              <w:widowControl/>
              <w:jc w:val="center"/>
              <w:rPr>
                <w:rFonts w:ascii="Times New Roman" w:hAnsi="Times New Roman" w:cs="宋体"/>
                <w:szCs w:val="24"/>
              </w:rPr>
            </w:pPr>
            <w:r>
              <w:rPr>
                <w:rFonts w:hint="eastAsia" w:ascii="Times New Roman" w:hAnsi="Times New Roman" w:cs="宋体"/>
                <w:szCs w:val="24"/>
              </w:rPr>
              <w:t>2</w:t>
            </w:r>
          </w:p>
        </w:tc>
        <w:tc>
          <w:tcPr>
            <w:tcW w:w="1142" w:type="dxa"/>
            <w:vMerge w:val="restart"/>
            <w:vAlign w:val="center"/>
          </w:tcPr>
          <w:p w14:paraId="7C56A70B">
            <w:pPr>
              <w:widowControl/>
              <w:rPr>
                <w:rFonts w:ascii="Times New Roman" w:hAnsi="Times New Roman" w:cs="宋体"/>
                <w:szCs w:val="24"/>
              </w:rPr>
            </w:pPr>
            <w:r>
              <w:rPr>
                <w:rFonts w:hint="eastAsia" w:ascii="Times New Roman" w:hAnsi="Times New Roman" w:cs="宋体"/>
                <w:szCs w:val="24"/>
              </w:rPr>
              <w:t>出入管理</w:t>
            </w:r>
          </w:p>
        </w:tc>
        <w:tc>
          <w:tcPr>
            <w:tcW w:w="7374" w:type="dxa"/>
            <w:shd w:val="clear" w:color="auto" w:fill="auto"/>
            <w:vAlign w:val="center"/>
          </w:tcPr>
          <w:p w14:paraId="76194887">
            <w:pPr>
              <w:widowControl/>
              <w:spacing w:line="240" w:lineRule="exact"/>
              <w:jc w:val="left"/>
              <w:textAlignment w:val="baseline"/>
              <w:rPr>
                <w:rFonts w:ascii="Times New Roman" w:hAnsi="Times New Roman"/>
                <w:color w:val="000000"/>
                <w:kern w:val="2"/>
                <w:szCs w:val="21"/>
                <w:lang w:bidi="ar"/>
              </w:rPr>
            </w:pPr>
            <w:r>
              <w:rPr>
                <w:rFonts w:hint="eastAsia" w:ascii="Times New Roman" w:hAnsi="Times New Roman" w:cs="宋体"/>
                <w:szCs w:val="24"/>
              </w:rPr>
              <w:t>（1）</w:t>
            </w:r>
            <w:r>
              <w:rPr>
                <w:rFonts w:hint="eastAsia" w:ascii="Times New Roman" w:hAnsi="Times New Roman"/>
                <w:color w:val="000000"/>
                <w:kern w:val="2"/>
                <w:szCs w:val="21"/>
                <w:lang w:val="zh-CN" w:bidi="ar"/>
              </w:rPr>
              <w:t>严格执行来访人员进出登记手续，</w:t>
            </w:r>
            <w:r>
              <w:rPr>
                <w:rFonts w:hint="eastAsia" w:ascii="Times New Roman" w:hAnsi="Times New Roman"/>
                <w:color w:val="000000"/>
                <w:kern w:val="2"/>
                <w:szCs w:val="21"/>
                <w:lang w:bidi="ar"/>
              </w:rPr>
              <w:t>做好</w:t>
            </w:r>
            <w:r>
              <w:rPr>
                <w:rFonts w:ascii="Times New Roman" w:hAnsi="Times New Roman"/>
                <w:color w:val="000000"/>
                <w:kern w:val="2"/>
                <w:szCs w:val="21"/>
                <w:lang w:bidi="ar"/>
              </w:rPr>
              <w:t>出入车辆管理登记</w:t>
            </w:r>
            <w:r>
              <w:rPr>
                <w:rFonts w:hint="eastAsia" w:ascii="Times New Roman" w:hAnsi="Times New Roman"/>
                <w:color w:val="000000"/>
                <w:kern w:val="2"/>
                <w:szCs w:val="21"/>
                <w:lang w:bidi="ar"/>
              </w:rPr>
              <w:t>和秩序引导，与工作人员</w:t>
            </w:r>
            <w:r>
              <w:rPr>
                <w:rFonts w:hint="eastAsia" w:ascii="Times New Roman" w:hAnsi="Times New Roman" w:cs="宋体"/>
                <w:szCs w:val="24"/>
              </w:rPr>
              <w:t>取得联系，同意后方可进入，</w:t>
            </w:r>
            <w:r>
              <w:rPr>
                <w:rFonts w:ascii="Times New Roman" w:hAnsi="Times New Roman"/>
                <w:color w:val="000000"/>
                <w:kern w:val="2"/>
                <w:szCs w:val="21"/>
                <w:lang w:bidi="ar"/>
              </w:rPr>
              <w:t>记录规范、详实</w:t>
            </w:r>
            <w:r>
              <w:rPr>
                <w:rFonts w:hint="eastAsia" w:ascii="Times New Roman" w:hAnsi="Times New Roman"/>
                <w:color w:val="000000"/>
                <w:kern w:val="2"/>
                <w:szCs w:val="21"/>
                <w:lang w:bidi="ar"/>
              </w:rPr>
              <w:t>，提供</w:t>
            </w:r>
            <w:r>
              <w:rPr>
                <w:rFonts w:hint="eastAsia" w:ascii="Times New Roman" w:hAnsi="Times New Roman"/>
                <w:color w:val="000000"/>
                <w:kern w:val="2"/>
                <w:szCs w:val="21"/>
                <w:lang w:val="zh-CN" w:bidi="ar"/>
              </w:rPr>
              <w:t>服务记录台账。</w:t>
            </w:r>
          </w:p>
        </w:tc>
      </w:tr>
      <w:tr w14:paraId="5C66B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1E4F99C9">
            <w:pPr>
              <w:widowControl/>
              <w:jc w:val="center"/>
              <w:rPr>
                <w:rFonts w:ascii="Times New Roman" w:hAnsi="Times New Roman" w:cs="宋体"/>
                <w:szCs w:val="24"/>
              </w:rPr>
            </w:pPr>
          </w:p>
        </w:tc>
        <w:tc>
          <w:tcPr>
            <w:tcW w:w="1142" w:type="dxa"/>
            <w:vMerge w:val="continue"/>
            <w:vAlign w:val="center"/>
          </w:tcPr>
          <w:p w14:paraId="530A0936">
            <w:pPr>
              <w:widowControl/>
              <w:rPr>
                <w:rFonts w:ascii="Times New Roman" w:hAnsi="Times New Roman" w:cs="宋体"/>
                <w:szCs w:val="24"/>
              </w:rPr>
            </w:pPr>
          </w:p>
        </w:tc>
        <w:tc>
          <w:tcPr>
            <w:tcW w:w="7374" w:type="dxa"/>
            <w:vAlign w:val="center"/>
          </w:tcPr>
          <w:p w14:paraId="7A1D6E82">
            <w:pPr>
              <w:rPr>
                <w:rFonts w:ascii="Times New Roman" w:hAnsi="Times New Roman" w:eastAsia="仿宋" w:cs="宋体"/>
                <w:szCs w:val="24"/>
              </w:rPr>
            </w:pPr>
            <w:r>
              <w:rPr>
                <w:rFonts w:hint="eastAsia" w:ascii="Times New Roman" w:hAnsi="Times New Roman" w:cs="宋体"/>
                <w:szCs w:val="24"/>
              </w:rPr>
              <w:t>（2）</w:t>
            </w:r>
            <w:r>
              <w:rPr>
                <w:rFonts w:hint="eastAsia" w:ascii="Times New Roman" w:hAnsi="Times New Roman"/>
                <w:color w:val="000000"/>
                <w:kern w:val="2"/>
                <w:szCs w:val="21"/>
                <w:lang w:val="zh-CN" w:bidi="ar"/>
              </w:rPr>
              <w:t>对来站求助人员，应积极引导至登记大厅办理相关救助手续，</w:t>
            </w:r>
            <w:r>
              <w:rPr>
                <w:rFonts w:hint="eastAsia" w:ascii="Times New Roman" w:hAnsi="Times New Roman" w:cs="宋体"/>
                <w:szCs w:val="24"/>
              </w:rPr>
              <w:t>全程陪同引导</w:t>
            </w:r>
            <w:r>
              <w:rPr>
                <w:rFonts w:hint="eastAsia" w:ascii="Times New Roman" w:hAnsi="Times New Roman"/>
                <w:color w:val="000000"/>
                <w:kern w:val="2"/>
                <w:szCs w:val="21"/>
                <w:lang w:val="zh-CN" w:bidi="ar"/>
              </w:rPr>
              <w:t>；</w:t>
            </w:r>
            <w:r>
              <w:rPr>
                <w:rFonts w:hint="eastAsia" w:ascii="Times New Roman" w:hAnsi="Times New Roman" w:cs="宋体"/>
                <w:szCs w:val="24"/>
              </w:rPr>
              <w:t>严防违禁品（包括毒品、军火弹药、管制刀具、易燃易爆品等）、限带品（包括动物、任何未经授权的专业摄影设备、无人机等）进入。</w:t>
            </w:r>
          </w:p>
        </w:tc>
      </w:tr>
      <w:tr w14:paraId="5F4AB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2ABB2C5F">
            <w:pPr>
              <w:widowControl/>
              <w:jc w:val="center"/>
              <w:rPr>
                <w:rFonts w:ascii="Times New Roman" w:hAnsi="Times New Roman" w:cs="宋体"/>
                <w:szCs w:val="24"/>
              </w:rPr>
            </w:pPr>
          </w:p>
        </w:tc>
        <w:tc>
          <w:tcPr>
            <w:tcW w:w="1142" w:type="dxa"/>
            <w:vMerge w:val="continue"/>
            <w:vAlign w:val="center"/>
          </w:tcPr>
          <w:p w14:paraId="10A27719">
            <w:pPr>
              <w:widowControl/>
              <w:rPr>
                <w:rFonts w:ascii="Times New Roman" w:hAnsi="Times New Roman" w:cs="宋体"/>
                <w:szCs w:val="24"/>
              </w:rPr>
            </w:pPr>
          </w:p>
        </w:tc>
        <w:tc>
          <w:tcPr>
            <w:tcW w:w="7374" w:type="dxa"/>
            <w:vAlign w:val="center"/>
          </w:tcPr>
          <w:p w14:paraId="1AF7F57C">
            <w:pPr>
              <w:widowControl/>
              <w:jc w:val="left"/>
              <w:rPr>
                <w:rFonts w:ascii="Times New Roman" w:hAnsi="Times New Roman" w:cs="宋体"/>
                <w:szCs w:val="24"/>
              </w:rPr>
            </w:pPr>
            <w:r>
              <w:rPr>
                <w:rFonts w:hint="eastAsia" w:ascii="Times New Roman" w:hAnsi="Times New Roman" w:cs="宋体"/>
                <w:szCs w:val="24"/>
              </w:rPr>
              <w:t>（3）</w:t>
            </w:r>
            <w:r>
              <w:rPr>
                <w:rFonts w:hint="eastAsia" w:ascii="Times New Roman" w:hAnsi="Times New Roman"/>
                <w:color w:val="000000"/>
                <w:kern w:val="2"/>
                <w:szCs w:val="21"/>
                <w:lang w:val="zh-CN" w:bidi="ar"/>
              </w:rPr>
              <w:t>夜间值班接到110电话和求助情况的应立即告知站内值班工作人员处置，协助</w:t>
            </w:r>
            <w:r>
              <w:rPr>
                <w:rFonts w:hint="eastAsia" w:ascii="Times New Roman" w:hAnsi="Times New Roman"/>
                <w:color w:val="000000"/>
                <w:kern w:val="2"/>
                <w:szCs w:val="21"/>
                <w:lang w:bidi="ar"/>
              </w:rPr>
              <w:t>救助管理站工作人员</w:t>
            </w:r>
            <w:r>
              <w:rPr>
                <w:rFonts w:hint="eastAsia" w:ascii="Times New Roman" w:hAnsi="Times New Roman"/>
                <w:color w:val="000000"/>
                <w:kern w:val="2"/>
                <w:szCs w:val="21"/>
                <w:lang w:val="zh-CN" w:bidi="ar"/>
              </w:rPr>
              <w:t>做好受助人员接待及各种突发事件，维护好站内秩序。</w:t>
            </w:r>
          </w:p>
        </w:tc>
      </w:tr>
      <w:tr w14:paraId="73FCB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trPr>
        <w:tc>
          <w:tcPr>
            <w:tcW w:w="451" w:type="dxa"/>
            <w:vMerge w:val="continue"/>
            <w:vAlign w:val="center"/>
          </w:tcPr>
          <w:p w14:paraId="34ACAC1B">
            <w:pPr>
              <w:widowControl/>
              <w:jc w:val="center"/>
              <w:rPr>
                <w:rFonts w:ascii="Times New Roman" w:hAnsi="Times New Roman" w:cs="宋体"/>
                <w:szCs w:val="24"/>
              </w:rPr>
            </w:pPr>
          </w:p>
        </w:tc>
        <w:tc>
          <w:tcPr>
            <w:tcW w:w="1142" w:type="dxa"/>
            <w:vMerge w:val="continue"/>
            <w:vAlign w:val="center"/>
          </w:tcPr>
          <w:p w14:paraId="20FB58AD">
            <w:pPr>
              <w:widowControl/>
              <w:rPr>
                <w:rFonts w:ascii="Times New Roman" w:hAnsi="Times New Roman" w:cs="宋体"/>
                <w:szCs w:val="24"/>
              </w:rPr>
            </w:pPr>
          </w:p>
        </w:tc>
        <w:tc>
          <w:tcPr>
            <w:tcW w:w="7374" w:type="dxa"/>
            <w:vAlign w:val="center"/>
          </w:tcPr>
          <w:p w14:paraId="17D44551">
            <w:pPr>
              <w:widowControl/>
              <w:jc w:val="left"/>
              <w:rPr>
                <w:rFonts w:ascii="Times New Roman" w:hAnsi="Times New Roman" w:cs="宋体"/>
                <w:szCs w:val="24"/>
              </w:rPr>
            </w:pPr>
            <w:r>
              <w:rPr>
                <w:rFonts w:hint="eastAsia" w:ascii="Times New Roman" w:hAnsi="Times New Roman" w:cs="宋体"/>
                <w:szCs w:val="24"/>
              </w:rPr>
              <w:t>（4）大件物品搬出有相关部门开具的证明和清单，经核实后放行。</w:t>
            </w:r>
          </w:p>
        </w:tc>
      </w:tr>
      <w:tr w14:paraId="0FBF1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trPr>
        <w:tc>
          <w:tcPr>
            <w:tcW w:w="451" w:type="dxa"/>
            <w:vMerge w:val="continue"/>
            <w:vAlign w:val="center"/>
          </w:tcPr>
          <w:p w14:paraId="6DF57E7B">
            <w:pPr>
              <w:widowControl/>
              <w:jc w:val="center"/>
              <w:rPr>
                <w:rFonts w:ascii="Times New Roman" w:hAnsi="Times New Roman" w:cs="宋体"/>
                <w:szCs w:val="24"/>
              </w:rPr>
            </w:pPr>
          </w:p>
        </w:tc>
        <w:tc>
          <w:tcPr>
            <w:tcW w:w="1142" w:type="dxa"/>
            <w:vMerge w:val="continue"/>
            <w:vAlign w:val="center"/>
          </w:tcPr>
          <w:p w14:paraId="18101C56">
            <w:pPr>
              <w:widowControl/>
              <w:rPr>
                <w:rFonts w:ascii="Times New Roman" w:hAnsi="Times New Roman" w:cs="宋体"/>
                <w:szCs w:val="24"/>
              </w:rPr>
            </w:pPr>
          </w:p>
        </w:tc>
        <w:tc>
          <w:tcPr>
            <w:tcW w:w="7374" w:type="dxa"/>
            <w:vAlign w:val="center"/>
          </w:tcPr>
          <w:p w14:paraId="5AAFC215">
            <w:pPr>
              <w:widowControl/>
              <w:jc w:val="left"/>
              <w:rPr>
                <w:rFonts w:ascii="Times New Roman" w:hAnsi="Times New Roman" w:cs="宋体"/>
                <w:szCs w:val="24"/>
              </w:rPr>
            </w:pPr>
            <w:r>
              <w:rPr>
                <w:rFonts w:hint="eastAsia" w:ascii="Times New Roman" w:hAnsi="Times New Roman" w:cs="宋体"/>
                <w:szCs w:val="24"/>
              </w:rPr>
              <w:t>（5）排查可疑人员，对于不出示证件、不按规定登记、不听劝阻而强行闯入者，及时劝离，必要时通知公安机关进行处理。</w:t>
            </w:r>
          </w:p>
        </w:tc>
      </w:tr>
      <w:tr w14:paraId="31D3D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9" w:hRule="atLeast"/>
        </w:trPr>
        <w:tc>
          <w:tcPr>
            <w:tcW w:w="451" w:type="dxa"/>
            <w:vMerge w:val="continue"/>
            <w:vAlign w:val="center"/>
          </w:tcPr>
          <w:p w14:paraId="6C77B77C">
            <w:pPr>
              <w:widowControl/>
              <w:jc w:val="center"/>
              <w:rPr>
                <w:rFonts w:ascii="Times New Roman" w:hAnsi="Times New Roman" w:cs="宋体"/>
                <w:szCs w:val="24"/>
              </w:rPr>
            </w:pPr>
          </w:p>
        </w:tc>
        <w:tc>
          <w:tcPr>
            <w:tcW w:w="1142" w:type="dxa"/>
            <w:vMerge w:val="continue"/>
            <w:vAlign w:val="center"/>
          </w:tcPr>
          <w:p w14:paraId="18414DEA">
            <w:pPr>
              <w:widowControl/>
              <w:rPr>
                <w:rFonts w:ascii="Times New Roman" w:hAnsi="Times New Roman" w:cs="宋体"/>
                <w:szCs w:val="24"/>
              </w:rPr>
            </w:pPr>
          </w:p>
        </w:tc>
        <w:tc>
          <w:tcPr>
            <w:tcW w:w="7374" w:type="dxa"/>
            <w:vAlign w:val="center"/>
          </w:tcPr>
          <w:p w14:paraId="1DF38B87">
            <w:pPr>
              <w:widowControl/>
              <w:jc w:val="left"/>
              <w:rPr>
                <w:rFonts w:ascii="Times New Roman" w:hAnsi="Times New Roman" w:cs="宋体"/>
                <w:szCs w:val="24"/>
              </w:rPr>
            </w:pPr>
            <w:r>
              <w:rPr>
                <w:rFonts w:hint="eastAsia" w:ascii="Times New Roman" w:hAnsi="Times New Roman" w:cs="宋体"/>
                <w:szCs w:val="24"/>
              </w:rPr>
              <w:t>（6）配合做好消防、医护等紧急车辆进出引导。</w:t>
            </w:r>
          </w:p>
        </w:tc>
      </w:tr>
      <w:tr w14:paraId="5AA49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 w:hRule="atLeast"/>
        </w:trPr>
        <w:tc>
          <w:tcPr>
            <w:tcW w:w="451" w:type="dxa"/>
            <w:vMerge w:val="continue"/>
            <w:vAlign w:val="center"/>
          </w:tcPr>
          <w:p w14:paraId="71E159DD">
            <w:pPr>
              <w:widowControl/>
              <w:jc w:val="center"/>
              <w:rPr>
                <w:rFonts w:ascii="Times New Roman" w:hAnsi="Times New Roman" w:cs="宋体"/>
                <w:szCs w:val="24"/>
              </w:rPr>
            </w:pPr>
          </w:p>
        </w:tc>
        <w:tc>
          <w:tcPr>
            <w:tcW w:w="1142" w:type="dxa"/>
            <w:vMerge w:val="continue"/>
            <w:vAlign w:val="center"/>
          </w:tcPr>
          <w:p w14:paraId="0782DF77">
            <w:pPr>
              <w:widowControl/>
              <w:rPr>
                <w:rFonts w:ascii="Times New Roman" w:hAnsi="Times New Roman" w:cs="宋体"/>
                <w:szCs w:val="24"/>
              </w:rPr>
            </w:pPr>
          </w:p>
        </w:tc>
        <w:tc>
          <w:tcPr>
            <w:tcW w:w="7374" w:type="dxa"/>
            <w:vAlign w:val="center"/>
          </w:tcPr>
          <w:p w14:paraId="4B571B14">
            <w:pPr>
              <w:widowControl/>
              <w:jc w:val="left"/>
              <w:rPr>
                <w:rFonts w:ascii="Times New Roman" w:hAnsi="Times New Roman" w:cs="宋体"/>
                <w:szCs w:val="24"/>
              </w:rPr>
            </w:pPr>
            <w:r>
              <w:rPr>
                <w:rFonts w:hint="eastAsia" w:ascii="Times New Roman" w:hAnsi="Times New Roman" w:cs="宋体"/>
                <w:szCs w:val="24"/>
              </w:rPr>
              <w:t>（7）做好文明值勤、热情服务，注重礼仪礼貌，规范用语，统一规范着装，不得与来访人员发生争吵。</w:t>
            </w:r>
          </w:p>
        </w:tc>
      </w:tr>
      <w:tr w14:paraId="710B4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restart"/>
            <w:vAlign w:val="center"/>
          </w:tcPr>
          <w:p w14:paraId="746D0CAC">
            <w:pPr>
              <w:widowControl/>
              <w:jc w:val="center"/>
              <w:rPr>
                <w:rFonts w:ascii="Times New Roman" w:hAnsi="Times New Roman" w:cs="宋体"/>
                <w:szCs w:val="24"/>
              </w:rPr>
            </w:pPr>
            <w:r>
              <w:rPr>
                <w:rFonts w:hint="eastAsia" w:ascii="Times New Roman" w:hAnsi="Times New Roman" w:cs="宋体"/>
                <w:szCs w:val="24"/>
              </w:rPr>
              <w:t>3</w:t>
            </w:r>
          </w:p>
        </w:tc>
        <w:tc>
          <w:tcPr>
            <w:tcW w:w="1142" w:type="dxa"/>
            <w:vMerge w:val="restart"/>
            <w:vAlign w:val="center"/>
          </w:tcPr>
          <w:p w14:paraId="6DED7E87">
            <w:pPr>
              <w:widowControl/>
              <w:rPr>
                <w:rFonts w:ascii="Times New Roman" w:hAnsi="Times New Roman" w:cs="宋体"/>
                <w:szCs w:val="24"/>
              </w:rPr>
            </w:pPr>
            <w:r>
              <w:rPr>
                <w:rFonts w:hint="eastAsia" w:ascii="Times New Roman" w:hAnsi="Times New Roman" w:cs="宋体"/>
                <w:szCs w:val="24"/>
              </w:rPr>
              <w:t>值班巡查</w:t>
            </w:r>
          </w:p>
        </w:tc>
        <w:tc>
          <w:tcPr>
            <w:tcW w:w="7374" w:type="dxa"/>
            <w:vAlign w:val="center"/>
          </w:tcPr>
          <w:p w14:paraId="4B78A7F2">
            <w:pPr>
              <w:widowControl/>
              <w:jc w:val="left"/>
              <w:rPr>
                <w:rFonts w:ascii="Times New Roman" w:hAnsi="Times New Roman" w:cs="宋体"/>
                <w:szCs w:val="24"/>
              </w:rPr>
            </w:pPr>
            <w:r>
              <w:rPr>
                <w:rFonts w:hint="eastAsia" w:ascii="Times New Roman" w:hAnsi="Times New Roman" w:cs="宋体"/>
                <w:szCs w:val="24"/>
              </w:rPr>
              <w:t>（1）</w:t>
            </w:r>
            <w:r>
              <w:rPr>
                <w:rFonts w:hint="eastAsia" w:ascii="Times New Roman" w:hAnsi="Times New Roman"/>
                <w:color w:val="000000"/>
                <w:kern w:val="2"/>
                <w:szCs w:val="21"/>
                <w:lang w:val="zh-CN" w:bidi="ar"/>
              </w:rPr>
              <w:t>安全保卫岗位工作人员24小时在岗在位，交接班记录完整，无脱岗现象，</w:t>
            </w:r>
            <w:r>
              <w:rPr>
                <w:rFonts w:hint="eastAsia" w:ascii="Times New Roman" w:hAnsi="Times New Roman"/>
                <w:color w:val="000000"/>
                <w:kern w:val="2"/>
                <w:szCs w:val="21"/>
                <w:lang w:bidi="ar"/>
              </w:rPr>
              <w:t>提供</w:t>
            </w:r>
            <w:r>
              <w:rPr>
                <w:rFonts w:hint="eastAsia" w:ascii="Times New Roman" w:hAnsi="Times New Roman"/>
                <w:color w:val="000000"/>
                <w:kern w:val="2"/>
                <w:szCs w:val="21"/>
                <w:lang w:val="zh-CN" w:bidi="ar"/>
              </w:rPr>
              <w:t>服务记录台账。</w:t>
            </w:r>
          </w:p>
        </w:tc>
      </w:tr>
      <w:tr w14:paraId="4C79C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63693DCD">
            <w:pPr>
              <w:widowControl/>
              <w:jc w:val="center"/>
              <w:rPr>
                <w:rFonts w:ascii="Times New Roman" w:hAnsi="Times New Roman" w:cs="宋体"/>
                <w:szCs w:val="24"/>
              </w:rPr>
            </w:pPr>
          </w:p>
        </w:tc>
        <w:tc>
          <w:tcPr>
            <w:tcW w:w="1142" w:type="dxa"/>
            <w:vMerge w:val="continue"/>
            <w:vAlign w:val="center"/>
          </w:tcPr>
          <w:p w14:paraId="77B38D95">
            <w:pPr>
              <w:widowControl/>
              <w:rPr>
                <w:rFonts w:ascii="Times New Roman" w:hAnsi="Times New Roman" w:cs="宋体"/>
                <w:szCs w:val="24"/>
              </w:rPr>
            </w:pPr>
          </w:p>
        </w:tc>
        <w:tc>
          <w:tcPr>
            <w:tcW w:w="7374" w:type="dxa"/>
            <w:vAlign w:val="center"/>
          </w:tcPr>
          <w:p w14:paraId="3856CD26">
            <w:pPr>
              <w:widowControl/>
              <w:jc w:val="left"/>
              <w:rPr>
                <w:rFonts w:ascii="Times New Roman" w:hAnsi="Times New Roman"/>
                <w:color w:val="000000"/>
                <w:kern w:val="2"/>
                <w:szCs w:val="21"/>
                <w:lang w:val="zh-CN" w:bidi="ar"/>
              </w:rPr>
            </w:pPr>
            <w:r>
              <w:rPr>
                <w:rFonts w:hint="eastAsia" w:ascii="Times New Roman" w:hAnsi="Times New Roman"/>
                <w:color w:val="000000"/>
                <w:kern w:val="2"/>
                <w:szCs w:val="21"/>
                <w:lang w:val="zh-CN" w:bidi="ar"/>
              </w:rPr>
              <w:t>（2）</w:t>
            </w:r>
            <w:r>
              <w:rPr>
                <w:rFonts w:hint="eastAsia" w:ascii="Times New Roman" w:hAnsi="Times New Roman"/>
                <w:color w:val="000000"/>
                <w:kern w:val="2"/>
                <w:szCs w:val="21"/>
                <w:lang w:bidi="ar"/>
              </w:rPr>
              <w:t>保安人员要</w:t>
            </w:r>
            <w:r>
              <w:rPr>
                <w:rFonts w:hint="eastAsia" w:ascii="Times New Roman" w:hAnsi="Times New Roman"/>
                <w:color w:val="000000"/>
                <w:kern w:val="2"/>
                <w:szCs w:val="21"/>
                <w:lang w:val="zh-CN" w:bidi="ar"/>
              </w:rPr>
              <w:t>掌握监控设备的操作使用，晚间、夜间要进行巡逻，巡查到巡更点要打点。</w:t>
            </w:r>
          </w:p>
        </w:tc>
      </w:tr>
      <w:tr w14:paraId="21580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37007132">
            <w:pPr>
              <w:widowControl/>
              <w:jc w:val="center"/>
              <w:rPr>
                <w:rFonts w:ascii="Times New Roman" w:hAnsi="Times New Roman" w:cs="宋体"/>
                <w:szCs w:val="24"/>
              </w:rPr>
            </w:pPr>
          </w:p>
        </w:tc>
        <w:tc>
          <w:tcPr>
            <w:tcW w:w="1142" w:type="dxa"/>
            <w:vMerge w:val="continue"/>
            <w:vAlign w:val="center"/>
          </w:tcPr>
          <w:p w14:paraId="5A525F5B">
            <w:pPr>
              <w:widowControl/>
              <w:rPr>
                <w:rFonts w:ascii="Times New Roman" w:hAnsi="Times New Roman" w:cs="宋体"/>
                <w:szCs w:val="24"/>
              </w:rPr>
            </w:pPr>
          </w:p>
        </w:tc>
        <w:tc>
          <w:tcPr>
            <w:tcW w:w="7374" w:type="dxa"/>
            <w:vAlign w:val="center"/>
          </w:tcPr>
          <w:p w14:paraId="47340C7D">
            <w:pPr>
              <w:widowControl/>
              <w:jc w:val="left"/>
              <w:rPr>
                <w:rFonts w:ascii="Times New Roman" w:hAnsi="Times New Roman"/>
                <w:color w:val="000000"/>
                <w:kern w:val="2"/>
                <w:szCs w:val="21"/>
                <w:lang w:val="zh-CN" w:bidi="ar"/>
              </w:rPr>
            </w:pPr>
            <w:r>
              <w:rPr>
                <w:rFonts w:hint="eastAsia" w:ascii="Times New Roman" w:hAnsi="Times New Roman"/>
                <w:color w:val="000000"/>
                <w:kern w:val="2"/>
                <w:szCs w:val="21"/>
                <w:lang w:val="zh-CN" w:bidi="ar"/>
              </w:rPr>
              <w:t>（3）每天巡查开水间设备不少于2次，确保开水机运程正常，无空烧、缺水断电现象。</w:t>
            </w:r>
          </w:p>
        </w:tc>
      </w:tr>
      <w:tr w14:paraId="4598A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4242F046">
            <w:pPr>
              <w:widowControl/>
              <w:jc w:val="center"/>
              <w:rPr>
                <w:rFonts w:ascii="Times New Roman" w:hAnsi="Times New Roman" w:cs="宋体"/>
                <w:szCs w:val="24"/>
              </w:rPr>
            </w:pPr>
          </w:p>
        </w:tc>
        <w:tc>
          <w:tcPr>
            <w:tcW w:w="1142" w:type="dxa"/>
            <w:vMerge w:val="continue"/>
            <w:vAlign w:val="center"/>
          </w:tcPr>
          <w:p w14:paraId="36B8AA30">
            <w:pPr>
              <w:widowControl/>
              <w:rPr>
                <w:rFonts w:ascii="Times New Roman" w:hAnsi="Times New Roman" w:cs="宋体"/>
                <w:szCs w:val="24"/>
              </w:rPr>
            </w:pPr>
          </w:p>
        </w:tc>
        <w:tc>
          <w:tcPr>
            <w:tcW w:w="7374" w:type="dxa"/>
            <w:vAlign w:val="center"/>
          </w:tcPr>
          <w:p w14:paraId="6268196F">
            <w:pPr>
              <w:widowControl/>
              <w:jc w:val="left"/>
              <w:rPr>
                <w:rFonts w:ascii="Times New Roman" w:hAnsi="Times New Roman"/>
                <w:color w:val="000000"/>
                <w:kern w:val="2"/>
                <w:szCs w:val="21"/>
                <w:lang w:val="zh-CN" w:bidi="ar"/>
              </w:rPr>
            </w:pPr>
            <w:r>
              <w:rPr>
                <w:rFonts w:hint="eastAsia" w:ascii="Times New Roman" w:hAnsi="Times New Roman"/>
                <w:color w:val="000000"/>
                <w:kern w:val="2"/>
                <w:szCs w:val="21"/>
                <w:lang w:val="zh-CN" w:bidi="ar"/>
              </w:rPr>
              <w:t>（4）</w:t>
            </w:r>
            <w:r>
              <w:rPr>
                <w:rFonts w:hint="eastAsia" w:ascii="Times New Roman" w:hAnsi="Times New Roman"/>
                <w:color w:val="000000"/>
                <w:kern w:val="2"/>
                <w:szCs w:val="21"/>
                <w:lang w:bidi="ar"/>
              </w:rPr>
              <w:t>每天</w:t>
            </w:r>
            <w:r>
              <w:rPr>
                <w:rFonts w:hint="eastAsia" w:ascii="Times New Roman" w:hAnsi="Times New Roman"/>
                <w:color w:val="000000"/>
                <w:kern w:val="2"/>
                <w:szCs w:val="21"/>
                <w:lang w:val="zh-CN" w:bidi="ar"/>
              </w:rPr>
              <w:t>对</w:t>
            </w:r>
            <w:r>
              <w:rPr>
                <w:rFonts w:hint="eastAsia" w:ascii="Times New Roman" w:hAnsi="Times New Roman"/>
                <w:color w:val="000000"/>
                <w:kern w:val="2"/>
                <w:szCs w:val="21"/>
                <w:lang w:bidi="ar"/>
              </w:rPr>
              <w:t>公共</w:t>
            </w:r>
            <w:r>
              <w:rPr>
                <w:rFonts w:hint="eastAsia" w:ascii="Times New Roman" w:hAnsi="Times New Roman"/>
                <w:color w:val="000000"/>
                <w:kern w:val="2"/>
                <w:szCs w:val="21"/>
                <w:lang w:val="zh-CN" w:bidi="ar"/>
              </w:rPr>
              <w:t>电器</w:t>
            </w:r>
            <w:r>
              <w:rPr>
                <w:rFonts w:hint="eastAsia" w:ascii="Times New Roman" w:hAnsi="Times New Roman"/>
                <w:color w:val="000000"/>
                <w:kern w:val="2"/>
                <w:szCs w:val="21"/>
                <w:lang w:bidi="ar"/>
              </w:rPr>
              <w:t>设备</w:t>
            </w:r>
            <w:r>
              <w:rPr>
                <w:rFonts w:hint="eastAsia" w:ascii="Times New Roman" w:hAnsi="Times New Roman"/>
                <w:color w:val="000000"/>
                <w:kern w:val="2"/>
                <w:szCs w:val="21"/>
                <w:lang w:val="zh-CN" w:bidi="ar"/>
              </w:rPr>
              <w:t>使用等情况例行检查，发现站内有损坏的设备设施要及时报告站内工作人员。</w:t>
            </w:r>
          </w:p>
        </w:tc>
      </w:tr>
      <w:tr w14:paraId="1125A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3" w:hRule="atLeast"/>
        </w:trPr>
        <w:tc>
          <w:tcPr>
            <w:tcW w:w="451" w:type="dxa"/>
            <w:vMerge w:val="restart"/>
            <w:vAlign w:val="center"/>
          </w:tcPr>
          <w:p w14:paraId="4262D36B">
            <w:pPr>
              <w:widowControl/>
              <w:jc w:val="center"/>
              <w:rPr>
                <w:rFonts w:ascii="Times New Roman" w:hAnsi="Times New Roman" w:cs="宋体"/>
                <w:szCs w:val="24"/>
              </w:rPr>
            </w:pPr>
            <w:r>
              <w:rPr>
                <w:rFonts w:hint="eastAsia" w:ascii="Times New Roman" w:hAnsi="Times New Roman" w:cs="宋体"/>
                <w:szCs w:val="24"/>
              </w:rPr>
              <w:t>4</w:t>
            </w:r>
          </w:p>
        </w:tc>
        <w:tc>
          <w:tcPr>
            <w:tcW w:w="1142" w:type="dxa"/>
            <w:vMerge w:val="restart"/>
            <w:vAlign w:val="center"/>
          </w:tcPr>
          <w:p w14:paraId="78FE780A">
            <w:pPr>
              <w:widowControl/>
              <w:rPr>
                <w:rFonts w:ascii="Times New Roman" w:hAnsi="Times New Roman" w:cs="宋体"/>
                <w:szCs w:val="24"/>
              </w:rPr>
            </w:pPr>
            <w:r>
              <w:rPr>
                <w:rFonts w:hint="eastAsia" w:ascii="Times New Roman" w:hAnsi="Times New Roman" w:cs="宋体"/>
                <w:szCs w:val="24"/>
              </w:rPr>
              <w:t>监控值守</w:t>
            </w:r>
          </w:p>
        </w:tc>
        <w:tc>
          <w:tcPr>
            <w:tcW w:w="7374" w:type="dxa"/>
            <w:vAlign w:val="center"/>
          </w:tcPr>
          <w:p w14:paraId="560FA5EE">
            <w:pPr>
              <w:jc w:val="left"/>
              <w:rPr>
                <w:rFonts w:ascii="Times New Roman" w:hAnsi="Times New Roman" w:cs="宋体"/>
                <w:szCs w:val="24"/>
              </w:rPr>
            </w:pPr>
            <w:r>
              <w:rPr>
                <w:rFonts w:hint="eastAsia" w:ascii="Times New Roman" w:hAnsi="Times New Roman" w:cs="宋体"/>
                <w:szCs w:val="24"/>
              </w:rPr>
              <w:t>（1）监控设备24小时正常运行，监控室实行专人24小时值班制度。</w:t>
            </w:r>
          </w:p>
        </w:tc>
      </w:tr>
      <w:tr w14:paraId="227F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3214EB92">
            <w:pPr>
              <w:widowControl/>
              <w:jc w:val="center"/>
              <w:rPr>
                <w:rFonts w:ascii="Times New Roman" w:hAnsi="Times New Roman" w:cs="宋体"/>
                <w:szCs w:val="24"/>
              </w:rPr>
            </w:pPr>
          </w:p>
        </w:tc>
        <w:tc>
          <w:tcPr>
            <w:tcW w:w="1142" w:type="dxa"/>
            <w:vMerge w:val="continue"/>
            <w:vAlign w:val="center"/>
          </w:tcPr>
          <w:p w14:paraId="199B8A63">
            <w:pPr>
              <w:widowControl/>
              <w:rPr>
                <w:rFonts w:ascii="Times New Roman" w:hAnsi="Times New Roman" w:cs="宋体"/>
                <w:szCs w:val="24"/>
              </w:rPr>
            </w:pPr>
          </w:p>
        </w:tc>
        <w:tc>
          <w:tcPr>
            <w:tcW w:w="7374" w:type="dxa"/>
            <w:vAlign w:val="center"/>
          </w:tcPr>
          <w:p w14:paraId="0985EEE7">
            <w:pPr>
              <w:widowControl/>
              <w:jc w:val="left"/>
              <w:rPr>
                <w:rFonts w:ascii="Times New Roman" w:hAnsi="Times New Roman" w:cs="宋体"/>
                <w:szCs w:val="24"/>
              </w:rPr>
            </w:pPr>
            <w:r>
              <w:rPr>
                <w:rFonts w:hint="eastAsia" w:ascii="Times New Roman" w:hAnsi="Times New Roman" w:cs="宋体"/>
                <w:szCs w:val="24"/>
              </w:rPr>
              <w:t>（2）监控记录画面清晰，视频监控无死角、无盲区。</w:t>
            </w:r>
          </w:p>
        </w:tc>
      </w:tr>
      <w:tr w14:paraId="3360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0E494EB3">
            <w:pPr>
              <w:widowControl/>
              <w:jc w:val="center"/>
              <w:rPr>
                <w:rFonts w:ascii="Times New Roman" w:hAnsi="Times New Roman" w:cs="宋体"/>
                <w:szCs w:val="24"/>
              </w:rPr>
            </w:pPr>
          </w:p>
        </w:tc>
        <w:tc>
          <w:tcPr>
            <w:tcW w:w="1142" w:type="dxa"/>
            <w:vMerge w:val="continue"/>
            <w:vAlign w:val="center"/>
          </w:tcPr>
          <w:p w14:paraId="0589AD24">
            <w:pPr>
              <w:widowControl/>
              <w:rPr>
                <w:rFonts w:ascii="Times New Roman" w:hAnsi="Times New Roman" w:cs="宋体"/>
                <w:szCs w:val="24"/>
              </w:rPr>
            </w:pPr>
          </w:p>
        </w:tc>
        <w:tc>
          <w:tcPr>
            <w:tcW w:w="7374" w:type="dxa"/>
            <w:vAlign w:val="center"/>
          </w:tcPr>
          <w:p w14:paraId="7627DC39">
            <w:pPr>
              <w:widowControl/>
              <w:jc w:val="left"/>
              <w:rPr>
                <w:rFonts w:ascii="Times New Roman" w:hAnsi="Times New Roman" w:cs="宋体"/>
                <w:szCs w:val="24"/>
              </w:rPr>
            </w:pPr>
            <w:r>
              <w:rPr>
                <w:rFonts w:hint="eastAsia" w:ascii="Times New Roman" w:hAnsi="Times New Roman" w:cs="宋体"/>
                <w:szCs w:val="24"/>
              </w:rPr>
              <w:t>（3）值班期间遵守操作规程和保密制度，做好监控记录的保存工作。</w:t>
            </w:r>
          </w:p>
        </w:tc>
      </w:tr>
      <w:tr w14:paraId="2FCC2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6F940CE3">
            <w:pPr>
              <w:widowControl/>
              <w:jc w:val="center"/>
              <w:rPr>
                <w:rFonts w:ascii="Times New Roman" w:hAnsi="Times New Roman" w:cs="宋体"/>
                <w:szCs w:val="24"/>
              </w:rPr>
            </w:pPr>
          </w:p>
        </w:tc>
        <w:tc>
          <w:tcPr>
            <w:tcW w:w="1142" w:type="dxa"/>
            <w:vMerge w:val="continue"/>
            <w:vAlign w:val="center"/>
          </w:tcPr>
          <w:p w14:paraId="1427BEC2">
            <w:pPr>
              <w:widowControl/>
              <w:rPr>
                <w:rFonts w:ascii="Times New Roman" w:hAnsi="Times New Roman" w:cs="宋体"/>
                <w:szCs w:val="24"/>
              </w:rPr>
            </w:pPr>
          </w:p>
        </w:tc>
        <w:tc>
          <w:tcPr>
            <w:tcW w:w="7374" w:type="dxa"/>
            <w:vAlign w:val="center"/>
          </w:tcPr>
          <w:p w14:paraId="68F6B9EF">
            <w:pPr>
              <w:widowControl/>
              <w:jc w:val="left"/>
              <w:rPr>
                <w:rFonts w:ascii="Times New Roman" w:hAnsi="Times New Roman" w:cs="宋体"/>
                <w:szCs w:val="24"/>
              </w:rPr>
            </w:pPr>
            <w:r>
              <w:rPr>
                <w:rFonts w:hint="eastAsia" w:ascii="Times New Roman" w:hAnsi="Times New Roman" w:cs="宋体"/>
                <w:szCs w:val="24"/>
              </w:rPr>
              <w:t>（4）监控记录保持完整，保存时间不应少于30天。</w:t>
            </w:r>
          </w:p>
        </w:tc>
      </w:tr>
      <w:tr w14:paraId="2BEE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73DE1F41">
            <w:pPr>
              <w:widowControl/>
              <w:jc w:val="center"/>
              <w:rPr>
                <w:rFonts w:ascii="Times New Roman" w:hAnsi="Times New Roman" w:cs="宋体"/>
                <w:szCs w:val="24"/>
              </w:rPr>
            </w:pPr>
          </w:p>
        </w:tc>
        <w:tc>
          <w:tcPr>
            <w:tcW w:w="1142" w:type="dxa"/>
            <w:vMerge w:val="continue"/>
            <w:vAlign w:val="center"/>
          </w:tcPr>
          <w:p w14:paraId="799DDE38">
            <w:pPr>
              <w:widowControl/>
              <w:rPr>
                <w:rFonts w:ascii="Times New Roman" w:hAnsi="Times New Roman" w:cs="宋体"/>
                <w:szCs w:val="24"/>
              </w:rPr>
            </w:pPr>
          </w:p>
        </w:tc>
        <w:tc>
          <w:tcPr>
            <w:tcW w:w="7374" w:type="dxa"/>
            <w:vAlign w:val="center"/>
          </w:tcPr>
          <w:p w14:paraId="794BBEB0">
            <w:pPr>
              <w:widowControl/>
              <w:jc w:val="left"/>
              <w:rPr>
                <w:rFonts w:ascii="Times New Roman" w:hAnsi="Times New Roman" w:cs="宋体"/>
                <w:szCs w:val="24"/>
              </w:rPr>
            </w:pPr>
            <w:r>
              <w:rPr>
                <w:rFonts w:hint="eastAsia" w:ascii="Times New Roman" w:hAnsi="Times New Roman" w:cs="宋体"/>
                <w:szCs w:val="24"/>
              </w:rPr>
              <w:t>（5）监控室收到火情等报警信号、其他异常情况信号后，及时报警并安排其他安保人员前往现场进行处理。</w:t>
            </w:r>
          </w:p>
        </w:tc>
      </w:tr>
      <w:tr w14:paraId="7ED7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restart"/>
            <w:vAlign w:val="center"/>
          </w:tcPr>
          <w:p w14:paraId="7C138F53">
            <w:pPr>
              <w:widowControl/>
              <w:jc w:val="center"/>
              <w:rPr>
                <w:rFonts w:ascii="Times New Roman" w:hAnsi="Times New Roman" w:cs="宋体"/>
                <w:szCs w:val="24"/>
              </w:rPr>
            </w:pPr>
            <w:r>
              <w:rPr>
                <w:rFonts w:hint="eastAsia" w:ascii="Times New Roman" w:hAnsi="Times New Roman" w:cs="宋体"/>
                <w:szCs w:val="24"/>
              </w:rPr>
              <w:t>5</w:t>
            </w:r>
          </w:p>
        </w:tc>
        <w:tc>
          <w:tcPr>
            <w:tcW w:w="1142" w:type="dxa"/>
            <w:vMerge w:val="restart"/>
            <w:vAlign w:val="center"/>
          </w:tcPr>
          <w:p w14:paraId="4DBFDD06">
            <w:pPr>
              <w:widowControl/>
              <w:rPr>
                <w:rFonts w:ascii="Times New Roman" w:hAnsi="Times New Roman" w:cs="宋体"/>
                <w:szCs w:val="24"/>
              </w:rPr>
            </w:pPr>
            <w:r>
              <w:rPr>
                <w:rFonts w:hint="eastAsia" w:ascii="Times New Roman" w:hAnsi="Times New Roman" w:cs="宋体"/>
                <w:szCs w:val="24"/>
              </w:rPr>
              <w:t>车辆停放</w:t>
            </w:r>
          </w:p>
        </w:tc>
        <w:tc>
          <w:tcPr>
            <w:tcW w:w="7374" w:type="dxa"/>
            <w:vAlign w:val="center"/>
          </w:tcPr>
          <w:p w14:paraId="3AB537F9">
            <w:pPr>
              <w:widowControl/>
              <w:jc w:val="left"/>
              <w:rPr>
                <w:rFonts w:ascii="Times New Roman" w:hAnsi="Times New Roman" w:cs="宋体"/>
                <w:color w:val="000000"/>
                <w:szCs w:val="24"/>
              </w:rPr>
            </w:pPr>
            <w:r>
              <w:rPr>
                <w:rFonts w:hint="eastAsia" w:ascii="Times New Roman" w:hAnsi="Times New Roman" w:cs="宋体"/>
                <w:color w:val="000000"/>
                <w:szCs w:val="24"/>
              </w:rPr>
              <w:t>（1）车辆管理实行24小时服务制度，全天候为内部车辆、来访车辆、共享车位车位等提供引导停放等服务保障。</w:t>
            </w:r>
          </w:p>
        </w:tc>
      </w:tr>
      <w:tr w14:paraId="6DAA4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2" w:hRule="atLeast"/>
        </w:trPr>
        <w:tc>
          <w:tcPr>
            <w:tcW w:w="451" w:type="dxa"/>
            <w:vMerge w:val="continue"/>
            <w:vAlign w:val="center"/>
          </w:tcPr>
          <w:p w14:paraId="3B8D586A">
            <w:pPr>
              <w:widowControl/>
              <w:jc w:val="center"/>
              <w:rPr>
                <w:rFonts w:ascii="Times New Roman" w:hAnsi="Times New Roman" w:cs="宋体"/>
                <w:szCs w:val="24"/>
              </w:rPr>
            </w:pPr>
          </w:p>
        </w:tc>
        <w:tc>
          <w:tcPr>
            <w:tcW w:w="1142" w:type="dxa"/>
            <w:vMerge w:val="continue"/>
            <w:vAlign w:val="center"/>
          </w:tcPr>
          <w:p w14:paraId="219A3F33">
            <w:pPr>
              <w:widowControl/>
              <w:rPr>
                <w:rFonts w:ascii="Times New Roman" w:hAnsi="Times New Roman" w:cs="宋体"/>
                <w:szCs w:val="24"/>
              </w:rPr>
            </w:pPr>
          </w:p>
        </w:tc>
        <w:tc>
          <w:tcPr>
            <w:tcW w:w="7374" w:type="dxa"/>
            <w:vAlign w:val="center"/>
          </w:tcPr>
          <w:p w14:paraId="1BCB5C9A">
            <w:pPr>
              <w:widowControl/>
              <w:jc w:val="left"/>
              <w:rPr>
                <w:rFonts w:ascii="Times New Roman" w:hAnsi="Times New Roman" w:cs="宋体"/>
                <w:szCs w:val="24"/>
              </w:rPr>
            </w:pPr>
            <w:r>
              <w:rPr>
                <w:rFonts w:hint="eastAsia" w:ascii="Times New Roman" w:hAnsi="Times New Roman" w:cs="宋体"/>
                <w:szCs w:val="24"/>
              </w:rPr>
              <w:t>（2）合理规划车辆停放区域，对车辆及停放区域实行规范管理。</w:t>
            </w:r>
          </w:p>
        </w:tc>
      </w:tr>
      <w:tr w14:paraId="7049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4" w:hRule="atLeast"/>
        </w:trPr>
        <w:tc>
          <w:tcPr>
            <w:tcW w:w="451" w:type="dxa"/>
            <w:vMerge w:val="continue"/>
            <w:vAlign w:val="center"/>
          </w:tcPr>
          <w:p w14:paraId="658ED59F">
            <w:pPr>
              <w:widowControl/>
              <w:jc w:val="center"/>
              <w:rPr>
                <w:rFonts w:ascii="Times New Roman" w:hAnsi="Times New Roman" w:cs="宋体"/>
                <w:szCs w:val="24"/>
              </w:rPr>
            </w:pPr>
          </w:p>
        </w:tc>
        <w:tc>
          <w:tcPr>
            <w:tcW w:w="1142" w:type="dxa"/>
            <w:vMerge w:val="continue"/>
            <w:vAlign w:val="center"/>
          </w:tcPr>
          <w:p w14:paraId="13C9BB52">
            <w:pPr>
              <w:widowControl/>
              <w:rPr>
                <w:rFonts w:ascii="Times New Roman" w:hAnsi="Times New Roman" w:cs="宋体"/>
                <w:szCs w:val="24"/>
              </w:rPr>
            </w:pPr>
          </w:p>
        </w:tc>
        <w:tc>
          <w:tcPr>
            <w:tcW w:w="7374" w:type="dxa"/>
            <w:vAlign w:val="center"/>
          </w:tcPr>
          <w:p w14:paraId="4A622787">
            <w:pPr>
              <w:widowControl/>
              <w:jc w:val="left"/>
              <w:rPr>
                <w:rFonts w:ascii="Times New Roman" w:hAnsi="Times New Roman" w:cs="宋体"/>
                <w:szCs w:val="24"/>
              </w:rPr>
            </w:pPr>
            <w:r>
              <w:rPr>
                <w:rFonts w:hint="eastAsia" w:ascii="Times New Roman" w:hAnsi="Times New Roman" w:cs="宋体"/>
                <w:szCs w:val="24"/>
              </w:rPr>
              <w:t>（3）严禁在办公楼的公用走道、楼梯间、安全出口处等公共区域停放车辆或充电。</w:t>
            </w:r>
          </w:p>
        </w:tc>
      </w:tr>
      <w:tr w14:paraId="3ED6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restart"/>
            <w:vAlign w:val="center"/>
          </w:tcPr>
          <w:p w14:paraId="654B2ABC">
            <w:pPr>
              <w:widowControl/>
              <w:jc w:val="center"/>
              <w:rPr>
                <w:rFonts w:ascii="Times New Roman" w:hAnsi="Times New Roman" w:cs="宋体"/>
                <w:szCs w:val="24"/>
              </w:rPr>
            </w:pPr>
            <w:r>
              <w:rPr>
                <w:rFonts w:hint="eastAsia" w:ascii="Times New Roman" w:hAnsi="Times New Roman" w:cs="宋体"/>
                <w:szCs w:val="24"/>
              </w:rPr>
              <w:t>7</w:t>
            </w:r>
          </w:p>
        </w:tc>
        <w:tc>
          <w:tcPr>
            <w:tcW w:w="1142" w:type="dxa"/>
            <w:vMerge w:val="restart"/>
            <w:vAlign w:val="center"/>
          </w:tcPr>
          <w:p w14:paraId="63889E1D">
            <w:pPr>
              <w:widowControl/>
              <w:rPr>
                <w:rFonts w:ascii="Times New Roman" w:hAnsi="Times New Roman" w:cs="宋体"/>
                <w:szCs w:val="24"/>
              </w:rPr>
            </w:pPr>
            <w:r>
              <w:rPr>
                <w:rFonts w:hint="eastAsia" w:ascii="Times New Roman" w:hAnsi="Times New Roman" w:cs="宋体"/>
                <w:szCs w:val="24"/>
              </w:rPr>
              <w:t>突发事件处理</w:t>
            </w:r>
          </w:p>
        </w:tc>
        <w:tc>
          <w:tcPr>
            <w:tcW w:w="7374" w:type="dxa"/>
            <w:vAlign w:val="center"/>
          </w:tcPr>
          <w:p w14:paraId="002BAFCB">
            <w:pPr>
              <w:widowControl/>
              <w:jc w:val="left"/>
              <w:rPr>
                <w:rFonts w:ascii="Times New Roman" w:hAnsi="Times New Roman" w:cs="宋体"/>
                <w:szCs w:val="24"/>
              </w:rPr>
            </w:pPr>
            <w:r>
              <w:rPr>
                <w:rFonts w:hint="eastAsia" w:ascii="Times New Roman" w:hAnsi="Times New Roman" w:cs="宋体"/>
                <w:szCs w:val="24"/>
              </w:rPr>
              <w:t>（1）制定突发事件安全责任书，明确突发事件责任人及应承担的安全责任。</w:t>
            </w:r>
          </w:p>
        </w:tc>
      </w:tr>
      <w:tr w14:paraId="487F2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276F5C23">
            <w:pPr>
              <w:widowControl/>
              <w:jc w:val="center"/>
              <w:rPr>
                <w:rFonts w:ascii="Times New Roman" w:hAnsi="Times New Roman" w:cs="宋体"/>
                <w:szCs w:val="24"/>
              </w:rPr>
            </w:pPr>
          </w:p>
        </w:tc>
        <w:tc>
          <w:tcPr>
            <w:tcW w:w="1142" w:type="dxa"/>
            <w:vMerge w:val="continue"/>
            <w:vAlign w:val="center"/>
          </w:tcPr>
          <w:p w14:paraId="1FBC1FC9">
            <w:pPr>
              <w:widowControl/>
              <w:rPr>
                <w:rFonts w:ascii="Times New Roman" w:hAnsi="Times New Roman" w:cs="宋体"/>
                <w:szCs w:val="24"/>
              </w:rPr>
            </w:pPr>
          </w:p>
        </w:tc>
        <w:tc>
          <w:tcPr>
            <w:tcW w:w="7374" w:type="dxa"/>
            <w:vAlign w:val="center"/>
          </w:tcPr>
          <w:p w14:paraId="6D4EFFA1">
            <w:pPr>
              <w:widowControl/>
              <w:jc w:val="left"/>
              <w:rPr>
                <w:rFonts w:ascii="Times New Roman" w:hAnsi="Times New Roman" w:cs="宋体"/>
                <w:szCs w:val="24"/>
              </w:rPr>
            </w:pPr>
            <w:r>
              <w:rPr>
                <w:rFonts w:hint="eastAsia" w:ascii="Times New Roman" w:hAnsi="Times New Roman" w:cs="宋体"/>
                <w:szCs w:val="24"/>
              </w:rPr>
              <w:t>（2）</w:t>
            </w:r>
            <w:r>
              <w:rPr>
                <w:rFonts w:hint="eastAsia" w:ascii="Times New Roman" w:hAnsi="Times New Roman"/>
                <w:color w:val="000000"/>
                <w:kern w:val="2"/>
                <w:szCs w:val="21"/>
                <w:lang w:val="zh-CN" w:bidi="ar"/>
              </w:rPr>
              <w:t>避免刑事案件、治安案件和灾害性事故的发生，一旦发生</w:t>
            </w:r>
            <w:r>
              <w:rPr>
                <w:rFonts w:hint="eastAsia" w:ascii="Times New Roman" w:hAnsi="Times New Roman" w:cs="宋体"/>
                <w:szCs w:val="24"/>
              </w:rPr>
              <w:t>发生意外事件时</w:t>
            </w:r>
            <w:r>
              <w:rPr>
                <w:rFonts w:hint="eastAsia" w:ascii="Times New Roman" w:hAnsi="Times New Roman"/>
                <w:color w:val="000000"/>
                <w:kern w:val="2"/>
                <w:szCs w:val="21"/>
                <w:lang w:val="zh-CN" w:bidi="ar"/>
              </w:rPr>
              <w:t>，及时报警协助公安机关处理，确保站内安全。</w:t>
            </w:r>
          </w:p>
        </w:tc>
      </w:tr>
      <w:tr w14:paraId="6485D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74EAA936">
            <w:pPr>
              <w:widowControl/>
              <w:jc w:val="center"/>
              <w:rPr>
                <w:rFonts w:ascii="Times New Roman" w:hAnsi="Times New Roman" w:cs="宋体"/>
                <w:szCs w:val="24"/>
              </w:rPr>
            </w:pPr>
          </w:p>
        </w:tc>
        <w:tc>
          <w:tcPr>
            <w:tcW w:w="1142" w:type="dxa"/>
            <w:vMerge w:val="continue"/>
            <w:vAlign w:val="center"/>
          </w:tcPr>
          <w:p w14:paraId="1E2B32B6">
            <w:pPr>
              <w:widowControl/>
              <w:rPr>
                <w:rFonts w:ascii="Times New Roman" w:hAnsi="Times New Roman" w:cs="宋体"/>
                <w:szCs w:val="24"/>
              </w:rPr>
            </w:pPr>
          </w:p>
        </w:tc>
        <w:tc>
          <w:tcPr>
            <w:tcW w:w="7374" w:type="dxa"/>
            <w:vAlign w:val="center"/>
          </w:tcPr>
          <w:p w14:paraId="2FE6CB14">
            <w:pPr>
              <w:widowControl/>
              <w:jc w:val="left"/>
              <w:rPr>
                <w:rFonts w:ascii="Times New Roman" w:hAnsi="Times New Roman" w:cs="宋体"/>
                <w:color w:val="000000"/>
                <w:szCs w:val="24"/>
              </w:rPr>
            </w:pPr>
            <w:r>
              <w:rPr>
                <w:rFonts w:hint="eastAsia" w:ascii="Times New Roman" w:hAnsi="Times New Roman" w:cs="宋体"/>
                <w:color w:val="000000"/>
                <w:szCs w:val="24"/>
              </w:rPr>
              <w:t>（3）熟悉AED设备操作，有急救专业知识，遇突发情况能有效处置。</w:t>
            </w:r>
          </w:p>
        </w:tc>
      </w:tr>
      <w:tr w14:paraId="0134A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0A91492B">
            <w:pPr>
              <w:widowControl/>
              <w:jc w:val="center"/>
              <w:rPr>
                <w:rFonts w:ascii="Times New Roman" w:hAnsi="Times New Roman" w:cs="宋体"/>
                <w:szCs w:val="24"/>
              </w:rPr>
            </w:pPr>
          </w:p>
        </w:tc>
        <w:tc>
          <w:tcPr>
            <w:tcW w:w="1142" w:type="dxa"/>
            <w:vMerge w:val="continue"/>
            <w:vAlign w:val="center"/>
          </w:tcPr>
          <w:p w14:paraId="76ACD4FF">
            <w:pPr>
              <w:widowControl/>
              <w:rPr>
                <w:rFonts w:ascii="Times New Roman" w:hAnsi="Times New Roman" w:cs="宋体"/>
                <w:szCs w:val="24"/>
              </w:rPr>
            </w:pPr>
          </w:p>
        </w:tc>
        <w:tc>
          <w:tcPr>
            <w:tcW w:w="7374" w:type="dxa"/>
            <w:vAlign w:val="center"/>
          </w:tcPr>
          <w:p w14:paraId="29C3F813">
            <w:pPr>
              <w:widowControl/>
              <w:jc w:val="left"/>
              <w:rPr>
                <w:rFonts w:ascii="Times New Roman" w:hAnsi="Times New Roman" w:cs="宋体"/>
                <w:color w:val="000000"/>
                <w:szCs w:val="24"/>
              </w:rPr>
            </w:pPr>
            <w:r>
              <w:rPr>
                <w:rFonts w:hint="eastAsia" w:ascii="Times New Roman" w:hAnsi="Times New Roman" w:cs="宋体"/>
                <w:color w:val="000000"/>
                <w:szCs w:val="24"/>
              </w:rPr>
              <w:t>（4）</w:t>
            </w:r>
            <w:r>
              <w:rPr>
                <w:rFonts w:hint="eastAsia" w:ascii="Times New Roman" w:hAnsi="Times New Roman"/>
                <w:color w:val="000000"/>
                <w:kern w:val="2"/>
                <w:szCs w:val="21"/>
                <w:lang w:bidi="ar"/>
              </w:rPr>
              <w:t>保安人员要</w:t>
            </w:r>
            <w:r>
              <w:rPr>
                <w:rFonts w:hint="eastAsia" w:ascii="Times New Roman" w:hAnsi="Times New Roman"/>
                <w:color w:val="000000"/>
                <w:kern w:val="2"/>
                <w:szCs w:val="21"/>
                <w:lang w:val="zh-CN" w:bidi="ar"/>
              </w:rPr>
              <w:t>掌握消防管理方面的基本知识，</w:t>
            </w:r>
            <w:r>
              <w:rPr>
                <w:rFonts w:hint="eastAsia" w:ascii="Times New Roman" w:hAnsi="Times New Roman"/>
                <w:color w:val="000000"/>
                <w:kern w:val="2"/>
                <w:szCs w:val="21"/>
                <w:lang w:bidi="ar"/>
              </w:rPr>
              <w:t>熟练</w:t>
            </w:r>
            <w:r>
              <w:rPr>
                <w:rFonts w:hint="eastAsia" w:ascii="Times New Roman" w:hAnsi="Times New Roman"/>
                <w:color w:val="000000"/>
                <w:kern w:val="2"/>
                <w:szCs w:val="21"/>
                <w:lang w:val="zh-CN" w:bidi="ar"/>
              </w:rPr>
              <w:t>掌握消防设备的基本操作方法，</w:t>
            </w:r>
            <w:r>
              <w:rPr>
                <w:rFonts w:hint="eastAsia" w:ascii="Times New Roman" w:hAnsi="Times New Roman"/>
                <w:color w:val="000000"/>
                <w:kern w:val="2"/>
                <w:szCs w:val="21"/>
                <w:lang w:bidi="ar"/>
              </w:rPr>
              <w:t>排除消防安全重大隐患，确保</w:t>
            </w:r>
            <w:r>
              <w:rPr>
                <w:rFonts w:hint="eastAsia" w:ascii="Times New Roman" w:hAnsi="Times New Roman"/>
                <w:color w:val="000000"/>
                <w:szCs w:val="21"/>
                <w:lang w:bidi="ar"/>
              </w:rPr>
              <w:t>采购方</w:t>
            </w:r>
            <w:r>
              <w:rPr>
                <w:rFonts w:hint="eastAsia" w:ascii="Times New Roman" w:hAnsi="Times New Roman"/>
                <w:color w:val="000000"/>
                <w:kern w:val="2"/>
                <w:szCs w:val="21"/>
                <w:lang w:val="zh-CN" w:bidi="ar"/>
              </w:rPr>
              <w:t>不发生重大人身和安全事故。</w:t>
            </w:r>
          </w:p>
        </w:tc>
      </w:tr>
      <w:tr w14:paraId="6A57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451" w:type="dxa"/>
            <w:vMerge w:val="continue"/>
            <w:vAlign w:val="center"/>
          </w:tcPr>
          <w:p w14:paraId="7FF74BFB">
            <w:pPr>
              <w:widowControl/>
              <w:jc w:val="center"/>
              <w:rPr>
                <w:rFonts w:ascii="Times New Roman" w:hAnsi="Times New Roman" w:cs="宋体"/>
                <w:szCs w:val="24"/>
              </w:rPr>
            </w:pPr>
          </w:p>
        </w:tc>
        <w:tc>
          <w:tcPr>
            <w:tcW w:w="1142" w:type="dxa"/>
            <w:vMerge w:val="continue"/>
            <w:vAlign w:val="center"/>
          </w:tcPr>
          <w:p w14:paraId="7D8F171D">
            <w:pPr>
              <w:widowControl/>
              <w:rPr>
                <w:rFonts w:ascii="Times New Roman" w:hAnsi="Times New Roman" w:cs="宋体"/>
                <w:szCs w:val="24"/>
              </w:rPr>
            </w:pPr>
          </w:p>
        </w:tc>
        <w:tc>
          <w:tcPr>
            <w:tcW w:w="7374" w:type="dxa"/>
            <w:vAlign w:val="center"/>
          </w:tcPr>
          <w:p w14:paraId="1C328DD4">
            <w:pPr>
              <w:widowControl/>
              <w:jc w:val="left"/>
              <w:rPr>
                <w:rFonts w:ascii="Times New Roman" w:hAnsi="Times New Roman" w:cs="宋体"/>
                <w:color w:val="000000"/>
                <w:szCs w:val="24"/>
              </w:rPr>
            </w:pPr>
            <w:r>
              <w:rPr>
                <w:rFonts w:hint="eastAsia"/>
                <w:lang w:val="zh-CN"/>
              </w:rPr>
              <w:t>（</w:t>
            </w:r>
            <w:r>
              <w:rPr>
                <w:rFonts w:hint="eastAsia"/>
              </w:rPr>
              <w:t>5</w:t>
            </w:r>
            <w:r>
              <w:rPr>
                <w:rFonts w:hint="eastAsia"/>
                <w:lang w:val="zh-CN"/>
              </w:rPr>
              <w:t>）对治安防范、消防、环保、洪涝、雨雪、停电、停水</w:t>
            </w:r>
            <w:r>
              <w:rPr>
                <w:rFonts w:hint="eastAsia"/>
              </w:rPr>
              <w:t>等</w:t>
            </w:r>
            <w:r>
              <w:rPr>
                <w:rFonts w:hint="eastAsia"/>
                <w:lang w:val="zh-CN"/>
              </w:rPr>
              <w:t>突发性事件应急处理</w:t>
            </w:r>
            <w:r>
              <w:rPr>
                <w:rFonts w:hint="eastAsia"/>
              </w:rPr>
              <w:t>到位，最大程度</w:t>
            </w:r>
            <w:r>
              <w:rPr>
                <w:rFonts w:hint="eastAsia" w:ascii="Times New Roman" w:hAnsi="Times New Roman"/>
                <w:color w:val="000000"/>
                <w:kern w:val="2"/>
                <w:szCs w:val="21"/>
                <w:lang w:val="zh-CN" w:bidi="ar"/>
              </w:rPr>
              <w:t>确保站内安全。</w:t>
            </w:r>
          </w:p>
        </w:tc>
      </w:tr>
      <w:tr w14:paraId="7D45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8" w:hRule="atLeast"/>
        </w:trPr>
        <w:tc>
          <w:tcPr>
            <w:tcW w:w="451" w:type="dxa"/>
            <w:vMerge w:val="continue"/>
            <w:vAlign w:val="center"/>
          </w:tcPr>
          <w:p w14:paraId="2C3F4046">
            <w:pPr>
              <w:widowControl/>
              <w:jc w:val="center"/>
              <w:rPr>
                <w:rFonts w:ascii="Times New Roman" w:hAnsi="Times New Roman" w:cs="宋体"/>
                <w:szCs w:val="24"/>
              </w:rPr>
            </w:pPr>
          </w:p>
        </w:tc>
        <w:tc>
          <w:tcPr>
            <w:tcW w:w="1142" w:type="dxa"/>
            <w:vMerge w:val="continue"/>
            <w:vAlign w:val="center"/>
          </w:tcPr>
          <w:p w14:paraId="7D5B9FEE">
            <w:pPr>
              <w:widowControl/>
              <w:rPr>
                <w:rFonts w:ascii="Times New Roman" w:hAnsi="Times New Roman" w:cs="宋体"/>
                <w:szCs w:val="24"/>
              </w:rPr>
            </w:pPr>
          </w:p>
        </w:tc>
        <w:tc>
          <w:tcPr>
            <w:tcW w:w="7374" w:type="dxa"/>
            <w:vAlign w:val="center"/>
          </w:tcPr>
          <w:p w14:paraId="6B7A67FE">
            <w:pPr>
              <w:widowControl/>
              <w:jc w:val="left"/>
              <w:rPr>
                <w:rFonts w:ascii="Times New Roman" w:hAnsi="Times New Roman" w:cs="宋体"/>
                <w:szCs w:val="24"/>
              </w:rPr>
            </w:pPr>
            <w:r>
              <w:rPr>
                <w:rFonts w:hint="eastAsia" w:ascii="Times New Roman" w:hAnsi="Times New Roman" w:cs="宋体"/>
                <w:szCs w:val="24"/>
              </w:rPr>
              <w:t>（6）每半年至少开展1次突发事件应急演练，并有相应记录。</w:t>
            </w:r>
          </w:p>
        </w:tc>
      </w:tr>
      <w:tr w14:paraId="1F7F1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0BA441C0">
            <w:pPr>
              <w:widowControl/>
              <w:jc w:val="center"/>
              <w:rPr>
                <w:rFonts w:ascii="Times New Roman" w:hAnsi="Times New Roman" w:cs="宋体"/>
                <w:szCs w:val="24"/>
              </w:rPr>
            </w:pPr>
          </w:p>
        </w:tc>
        <w:tc>
          <w:tcPr>
            <w:tcW w:w="1142" w:type="dxa"/>
            <w:vMerge w:val="continue"/>
            <w:vAlign w:val="center"/>
          </w:tcPr>
          <w:p w14:paraId="53344F1E">
            <w:pPr>
              <w:widowControl/>
              <w:rPr>
                <w:rFonts w:ascii="Times New Roman" w:hAnsi="Times New Roman" w:cs="宋体"/>
                <w:szCs w:val="24"/>
              </w:rPr>
            </w:pPr>
          </w:p>
        </w:tc>
        <w:tc>
          <w:tcPr>
            <w:tcW w:w="7374" w:type="dxa"/>
            <w:vAlign w:val="center"/>
          </w:tcPr>
          <w:p w14:paraId="4E589C41">
            <w:pPr>
              <w:widowControl/>
              <w:jc w:val="left"/>
              <w:rPr>
                <w:rFonts w:ascii="Times New Roman" w:hAnsi="Times New Roman" w:cs="宋体"/>
                <w:szCs w:val="24"/>
              </w:rPr>
            </w:pPr>
            <w:r>
              <w:rPr>
                <w:rFonts w:hint="eastAsia" w:ascii="Times New Roman" w:hAnsi="Times New Roman" w:cs="宋体"/>
                <w:szCs w:val="24"/>
              </w:rPr>
              <w:t>（7）办公区域物业服务应急预案终止实施后，积极采取措施，在尽可能短的时间内，消除事故带来的不良影响，妥善安置和慰问受害及受影响的人员和部门。</w:t>
            </w:r>
          </w:p>
        </w:tc>
      </w:tr>
      <w:tr w14:paraId="462B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352AAC45">
            <w:pPr>
              <w:widowControl/>
              <w:jc w:val="center"/>
              <w:rPr>
                <w:rFonts w:ascii="Times New Roman" w:hAnsi="Times New Roman" w:cs="宋体"/>
                <w:szCs w:val="24"/>
              </w:rPr>
            </w:pPr>
          </w:p>
        </w:tc>
        <w:tc>
          <w:tcPr>
            <w:tcW w:w="1142" w:type="dxa"/>
            <w:vMerge w:val="continue"/>
            <w:vAlign w:val="center"/>
          </w:tcPr>
          <w:p w14:paraId="21A69F7D">
            <w:pPr>
              <w:widowControl/>
              <w:rPr>
                <w:rFonts w:ascii="Times New Roman" w:hAnsi="Times New Roman" w:cs="宋体"/>
                <w:szCs w:val="24"/>
              </w:rPr>
            </w:pPr>
          </w:p>
        </w:tc>
        <w:tc>
          <w:tcPr>
            <w:tcW w:w="7374" w:type="dxa"/>
            <w:vAlign w:val="center"/>
          </w:tcPr>
          <w:p w14:paraId="32122632">
            <w:pPr>
              <w:widowControl/>
              <w:jc w:val="left"/>
              <w:rPr>
                <w:rFonts w:ascii="Times New Roman" w:hAnsi="Times New Roman" w:cs="宋体"/>
                <w:szCs w:val="24"/>
              </w:rPr>
            </w:pPr>
            <w:r>
              <w:rPr>
                <w:rFonts w:hint="eastAsia" w:ascii="Times New Roman" w:hAnsi="Times New Roman" w:cs="宋体"/>
                <w:szCs w:val="24"/>
              </w:rPr>
              <w:t>（8）事故处理后，及时形成事故应急总结报告，完善应急救援工作方案。</w:t>
            </w:r>
          </w:p>
        </w:tc>
      </w:tr>
      <w:tr w14:paraId="7BE11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restart"/>
            <w:vAlign w:val="center"/>
          </w:tcPr>
          <w:p w14:paraId="2F33A3A5">
            <w:pPr>
              <w:widowControl/>
              <w:jc w:val="center"/>
              <w:rPr>
                <w:rFonts w:ascii="Times New Roman" w:hAnsi="Times New Roman" w:cs="宋体"/>
                <w:szCs w:val="24"/>
              </w:rPr>
            </w:pPr>
            <w:r>
              <w:rPr>
                <w:rFonts w:hint="eastAsia" w:ascii="Times New Roman" w:hAnsi="Times New Roman" w:cs="宋体"/>
                <w:szCs w:val="24"/>
              </w:rPr>
              <w:t>8</w:t>
            </w:r>
          </w:p>
        </w:tc>
        <w:tc>
          <w:tcPr>
            <w:tcW w:w="1142" w:type="dxa"/>
            <w:vMerge w:val="restart"/>
            <w:vAlign w:val="center"/>
          </w:tcPr>
          <w:p w14:paraId="6DDE27F9">
            <w:pPr>
              <w:widowControl/>
              <w:rPr>
                <w:rFonts w:ascii="Times New Roman" w:hAnsi="Times New Roman" w:cs="宋体"/>
                <w:szCs w:val="24"/>
              </w:rPr>
            </w:pPr>
            <w:r>
              <w:rPr>
                <w:rFonts w:hint="eastAsia" w:ascii="Times New Roman" w:hAnsi="Times New Roman" w:cs="宋体"/>
                <w:szCs w:val="24"/>
              </w:rPr>
              <w:t>大型活动秩序</w:t>
            </w:r>
          </w:p>
        </w:tc>
        <w:tc>
          <w:tcPr>
            <w:tcW w:w="7374" w:type="dxa"/>
            <w:vAlign w:val="center"/>
          </w:tcPr>
          <w:p w14:paraId="335047BA">
            <w:pPr>
              <w:widowControl/>
              <w:jc w:val="left"/>
              <w:rPr>
                <w:rFonts w:ascii="Times New Roman" w:hAnsi="Times New Roman" w:cs="宋体"/>
                <w:szCs w:val="24"/>
              </w:rPr>
            </w:pPr>
            <w:r>
              <w:rPr>
                <w:rFonts w:hint="eastAsia" w:ascii="Times New Roman" w:hAnsi="Times New Roman" w:cs="宋体"/>
                <w:szCs w:val="24"/>
              </w:rPr>
              <w:t>（1）制定相应的活动秩序维护方案，合理安排人员，并对场所的安全隐患进行排查。</w:t>
            </w:r>
          </w:p>
        </w:tc>
      </w:tr>
      <w:tr w14:paraId="4DCD1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14C58767">
            <w:pPr>
              <w:widowControl/>
              <w:jc w:val="center"/>
              <w:rPr>
                <w:rFonts w:ascii="Times New Roman" w:hAnsi="Times New Roman" w:cs="宋体"/>
                <w:szCs w:val="24"/>
              </w:rPr>
            </w:pPr>
          </w:p>
        </w:tc>
        <w:tc>
          <w:tcPr>
            <w:tcW w:w="1142" w:type="dxa"/>
            <w:vMerge w:val="continue"/>
            <w:vAlign w:val="center"/>
          </w:tcPr>
          <w:p w14:paraId="5D7868ED">
            <w:pPr>
              <w:widowControl/>
              <w:rPr>
                <w:rFonts w:ascii="Times New Roman" w:hAnsi="Times New Roman" w:cs="宋体"/>
                <w:szCs w:val="24"/>
              </w:rPr>
            </w:pPr>
          </w:p>
        </w:tc>
        <w:tc>
          <w:tcPr>
            <w:tcW w:w="7374" w:type="dxa"/>
            <w:vAlign w:val="center"/>
          </w:tcPr>
          <w:p w14:paraId="0B207714">
            <w:pPr>
              <w:widowControl/>
              <w:jc w:val="left"/>
              <w:rPr>
                <w:rFonts w:ascii="Times New Roman" w:hAnsi="Times New Roman" w:cs="宋体"/>
                <w:szCs w:val="24"/>
              </w:rPr>
            </w:pPr>
            <w:r>
              <w:rPr>
                <w:rFonts w:hint="eastAsia" w:ascii="Times New Roman" w:hAnsi="Times New Roman" w:cs="宋体"/>
                <w:szCs w:val="24"/>
              </w:rPr>
              <w:t>（2）应当保障通道、出入口、停车场等区域畅通。</w:t>
            </w:r>
          </w:p>
        </w:tc>
      </w:tr>
      <w:tr w14:paraId="37543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51" w:type="dxa"/>
            <w:vMerge w:val="continue"/>
            <w:vAlign w:val="center"/>
          </w:tcPr>
          <w:p w14:paraId="25668392">
            <w:pPr>
              <w:widowControl/>
              <w:jc w:val="center"/>
              <w:rPr>
                <w:rFonts w:ascii="Times New Roman" w:hAnsi="Times New Roman" w:cs="宋体"/>
                <w:szCs w:val="24"/>
              </w:rPr>
            </w:pPr>
          </w:p>
        </w:tc>
        <w:tc>
          <w:tcPr>
            <w:tcW w:w="1142" w:type="dxa"/>
            <w:vMerge w:val="continue"/>
            <w:vAlign w:val="center"/>
          </w:tcPr>
          <w:p w14:paraId="40C50105">
            <w:pPr>
              <w:widowControl/>
              <w:rPr>
                <w:rFonts w:ascii="Times New Roman" w:hAnsi="Times New Roman" w:cs="宋体"/>
                <w:szCs w:val="24"/>
              </w:rPr>
            </w:pPr>
          </w:p>
        </w:tc>
        <w:tc>
          <w:tcPr>
            <w:tcW w:w="7374" w:type="dxa"/>
            <w:vAlign w:val="center"/>
          </w:tcPr>
          <w:p w14:paraId="10D3BB17">
            <w:pPr>
              <w:widowControl/>
              <w:jc w:val="left"/>
              <w:rPr>
                <w:rFonts w:ascii="Times New Roman" w:hAnsi="Times New Roman" w:cs="宋体"/>
                <w:szCs w:val="24"/>
              </w:rPr>
            </w:pPr>
            <w:r>
              <w:rPr>
                <w:rFonts w:hint="eastAsia" w:ascii="Times New Roman" w:hAnsi="Times New Roman" w:cs="宋体"/>
                <w:szCs w:val="24"/>
              </w:rPr>
              <w:t>（3）活动举办过程中，做好现场秩序的维护和突发事故的处置工作，确保活动正常进行。</w:t>
            </w:r>
          </w:p>
        </w:tc>
      </w:tr>
    </w:tbl>
    <w:p w14:paraId="1D742403">
      <w:pPr>
        <w:pStyle w:val="5"/>
        <w:spacing w:before="0" w:after="0" w:line="360" w:lineRule="auto"/>
        <w:rPr>
          <w:rFonts w:ascii="宋体" w:hAnsi="宋体" w:eastAsia="宋体" w:cs="宋体"/>
          <w:b/>
          <w:bCs/>
          <w:sz w:val="24"/>
          <w:szCs w:val="24"/>
        </w:rPr>
      </w:pPr>
      <w:r>
        <w:rPr>
          <w:rFonts w:hint="eastAsia" w:ascii="宋体" w:hAnsi="宋体" w:eastAsia="宋体" w:cs="宋体"/>
          <w:b/>
          <w:bCs/>
          <w:sz w:val="24"/>
          <w:szCs w:val="24"/>
        </w:rPr>
        <w:t>6、食堂卫生管理服务</w:t>
      </w:r>
    </w:p>
    <w:tbl>
      <w:tblPr>
        <w:tblStyle w:val="10"/>
        <w:tblW w:w="5454" w:type="pct"/>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243"/>
        <w:gridCol w:w="7387"/>
      </w:tblGrid>
      <w:tr w14:paraId="46861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6" w:type="dxa"/>
            <w:vAlign w:val="center"/>
          </w:tcPr>
          <w:p w14:paraId="2EE7D61C">
            <w:pPr>
              <w:widowControl/>
              <w:jc w:val="center"/>
              <w:rPr>
                <w:rFonts w:ascii="Times New Roman" w:hAnsi="Times New Roman" w:cs="宋体"/>
                <w:b/>
                <w:bCs/>
                <w:szCs w:val="24"/>
              </w:rPr>
            </w:pPr>
            <w:r>
              <w:rPr>
                <w:rFonts w:hint="eastAsia" w:ascii="Times New Roman" w:hAnsi="Times New Roman" w:cs="宋体"/>
                <w:b/>
                <w:bCs/>
                <w:szCs w:val="24"/>
              </w:rPr>
              <w:t>序号</w:t>
            </w:r>
          </w:p>
        </w:tc>
        <w:tc>
          <w:tcPr>
            <w:tcW w:w="1243" w:type="dxa"/>
            <w:vAlign w:val="center"/>
          </w:tcPr>
          <w:p w14:paraId="72AAD5B1">
            <w:pPr>
              <w:widowControl/>
              <w:jc w:val="center"/>
              <w:rPr>
                <w:rFonts w:ascii="Times New Roman" w:hAnsi="Times New Roman" w:cs="宋体"/>
                <w:b/>
                <w:bCs/>
                <w:szCs w:val="24"/>
              </w:rPr>
            </w:pPr>
            <w:r>
              <w:rPr>
                <w:rFonts w:hint="eastAsia" w:ascii="Times New Roman" w:hAnsi="Times New Roman" w:cs="宋体"/>
                <w:b/>
                <w:bCs/>
                <w:szCs w:val="24"/>
              </w:rPr>
              <w:t>服务内容</w:t>
            </w:r>
          </w:p>
        </w:tc>
        <w:tc>
          <w:tcPr>
            <w:tcW w:w="7387" w:type="dxa"/>
            <w:vAlign w:val="center"/>
          </w:tcPr>
          <w:p w14:paraId="373A61D8">
            <w:pPr>
              <w:widowControl/>
              <w:jc w:val="center"/>
              <w:rPr>
                <w:rFonts w:ascii="Times New Roman" w:hAnsi="Times New Roman" w:cs="宋体"/>
                <w:b/>
                <w:bCs/>
                <w:szCs w:val="24"/>
              </w:rPr>
            </w:pPr>
            <w:r>
              <w:rPr>
                <w:rFonts w:hint="eastAsia" w:ascii="Times New Roman" w:hAnsi="Times New Roman" w:cs="宋体"/>
                <w:b/>
                <w:bCs/>
                <w:szCs w:val="24"/>
              </w:rPr>
              <w:t>服务标准</w:t>
            </w:r>
          </w:p>
        </w:tc>
      </w:tr>
      <w:tr w14:paraId="0E938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6" w:type="dxa"/>
            <w:vAlign w:val="center"/>
          </w:tcPr>
          <w:p w14:paraId="2E745A5E">
            <w:pPr>
              <w:widowControl/>
              <w:jc w:val="center"/>
              <w:rPr>
                <w:rFonts w:ascii="Times New Roman" w:hAnsi="Times New Roman" w:cs="宋体"/>
                <w:b/>
                <w:bCs/>
                <w:szCs w:val="24"/>
              </w:rPr>
            </w:pPr>
            <w:r>
              <w:rPr>
                <w:rFonts w:hint="eastAsia" w:ascii="Times New Roman" w:hAnsi="Times New Roman" w:cs="宋体"/>
                <w:b/>
                <w:bCs/>
                <w:szCs w:val="24"/>
              </w:rPr>
              <w:t>1</w:t>
            </w:r>
          </w:p>
        </w:tc>
        <w:tc>
          <w:tcPr>
            <w:tcW w:w="1243" w:type="dxa"/>
            <w:vAlign w:val="center"/>
          </w:tcPr>
          <w:p w14:paraId="741F970E">
            <w:pPr>
              <w:widowControl/>
              <w:jc w:val="center"/>
              <w:rPr>
                <w:rFonts w:ascii="Times New Roman" w:hAnsi="Times New Roman" w:cs="宋体"/>
                <w:b/>
                <w:bCs/>
                <w:szCs w:val="24"/>
              </w:rPr>
            </w:pPr>
            <w:r>
              <w:rPr>
                <w:rFonts w:hint="eastAsia" w:ascii="Times New Roman" w:hAnsi="Times New Roman" w:cs="宋体"/>
                <w:szCs w:val="24"/>
              </w:rPr>
              <w:t>基本要求</w:t>
            </w:r>
          </w:p>
        </w:tc>
        <w:tc>
          <w:tcPr>
            <w:tcW w:w="7387" w:type="dxa"/>
            <w:vAlign w:val="center"/>
          </w:tcPr>
          <w:p w14:paraId="3C26CC48">
            <w:pPr>
              <w:widowControl/>
              <w:jc w:val="left"/>
              <w:rPr>
                <w:rFonts w:ascii="Times New Roman" w:hAnsi="Times New Roman" w:cs="宋体"/>
                <w:b/>
                <w:bCs/>
                <w:szCs w:val="24"/>
              </w:rPr>
            </w:pPr>
            <w:r>
              <w:rPr>
                <w:rFonts w:hint="eastAsia" w:ascii="Times New Roman" w:hAnsi="Times New Roman"/>
                <w:color w:val="auto"/>
                <w:szCs w:val="21"/>
                <w:lang w:bidi="ar"/>
              </w:rPr>
              <w:t>兼职采购人</w:t>
            </w:r>
            <w:r>
              <w:rPr>
                <w:rFonts w:hint="eastAsia" w:ascii="Times New Roman" w:hAnsi="Times New Roman"/>
                <w:color w:val="auto"/>
                <w:szCs w:val="21"/>
                <w:lang w:val="zh-CN" w:bidi="ar"/>
              </w:rPr>
              <w:t>食堂工作人员（1人）每年都必须进行健康体检，取得当年健康合格证后可上岗。</w:t>
            </w:r>
          </w:p>
        </w:tc>
      </w:tr>
      <w:tr w14:paraId="28CD5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rPr>
        <w:tc>
          <w:tcPr>
            <w:tcW w:w="666" w:type="dxa"/>
            <w:vMerge w:val="restart"/>
            <w:vAlign w:val="center"/>
          </w:tcPr>
          <w:p w14:paraId="50E41B4F">
            <w:pPr>
              <w:widowControl/>
              <w:jc w:val="center"/>
              <w:rPr>
                <w:rFonts w:ascii="Times New Roman" w:hAnsi="Times New Roman" w:cs="宋体"/>
                <w:szCs w:val="24"/>
              </w:rPr>
            </w:pPr>
            <w:r>
              <w:rPr>
                <w:rFonts w:hint="eastAsia" w:ascii="Times New Roman" w:hAnsi="Times New Roman" w:cs="宋体"/>
                <w:szCs w:val="24"/>
              </w:rPr>
              <w:t>2</w:t>
            </w:r>
          </w:p>
        </w:tc>
        <w:tc>
          <w:tcPr>
            <w:tcW w:w="1243" w:type="dxa"/>
            <w:vMerge w:val="restart"/>
            <w:vAlign w:val="center"/>
          </w:tcPr>
          <w:p w14:paraId="01355D56">
            <w:pPr>
              <w:widowControl/>
              <w:rPr>
                <w:rFonts w:ascii="Times New Roman" w:hAnsi="Times New Roman" w:cs="宋体"/>
                <w:szCs w:val="24"/>
              </w:rPr>
            </w:pPr>
            <w:r>
              <w:rPr>
                <w:rFonts w:hint="eastAsia" w:ascii="Times New Roman" w:hAnsi="Times New Roman" w:cs="宋体"/>
                <w:szCs w:val="24"/>
              </w:rPr>
              <w:t>卫生管理</w:t>
            </w:r>
          </w:p>
        </w:tc>
        <w:tc>
          <w:tcPr>
            <w:tcW w:w="7387" w:type="dxa"/>
            <w:vAlign w:val="center"/>
          </w:tcPr>
          <w:p w14:paraId="67886272">
            <w:pPr>
              <w:widowControl/>
              <w:jc w:val="left"/>
              <w:rPr>
                <w:rFonts w:ascii="Times New Roman" w:hAnsi="Times New Roman" w:cs="宋体"/>
                <w:szCs w:val="24"/>
              </w:rPr>
            </w:pPr>
            <w:r>
              <w:rPr>
                <w:rFonts w:hint="eastAsia" w:ascii="Times New Roman" w:hAnsi="Times New Roman" w:cs="宋体"/>
                <w:szCs w:val="24"/>
              </w:rPr>
              <w:t>（1）</w:t>
            </w:r>
            <w:r>
              <w:rPr>
                <w:rFonts w:hint="eastAsia" w:ascii="Times New Roman" w:hAnsi="Times New Roman"/>
                <w:color w:val="000000"/>
                <w:szCs w:val="21"/>
                <w:lang w:bidi="ar"/>
              </w:rPr>
              <w:t>采购人</w:t>
            </w:r>
            <w:r>
              <w:rPr>
                <w:rFonts w:hint="eastAsia" w:ascii="Times New Roman" w:hAnsi="Times New Roman"/>
                <w:color w:val="000000"/>
                <w:szCs w:val="21"/>
                <w:lang w:val="zh-CN" w:bidi="ar"/>
              </w:rPr>
              <w:t>有需照料受助人员时，</w:t>
            </w:r>
            <w:r>
              <w:rPr>
                <w:rFonts w:hint="eastAsia" w:ascii="Times New Roman" w:hAnsi="Times New Roman"/>
                <w:color w:val="000000"/>
                <w:szCs w:val="21"/>
                <w:lang w:bidi="ar"/>
              </w:rPr>
              <w:t>兼职</w:t>
            </w:r>
            <w:r>
              <w:rPr>
                <w:rFonts w:hint="eastAsia" w:ascii="Times New Roman" w:hAnsi="Times New Roman"/>
                <w:color w:val="000000"/>
                <w:szCs w:val="21"/>
                <w:lang w:val="zh-CN" w:bidi="ar"/>
              </w:rPr>
              <w:t>食堂工作人员要根据站内工作需要，不分工作日或周末和节假日都必须到班在岗。</w:t>
            </w:r>
          </w:p>
        </w:tc>
      </w:tr>
      <w:tr w14:paraId="06977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66" w:type="dxa"/>
            <w:vMerge w:val="continue"/>
            <w:vAlign w:val="center"/>
          </w:tcPr>
          <w:p w14:paraId="19AB5C73">
            <w:pPr>
              <w:widowControl/>
              <w:jc w:val="center"/>
              <w:rPr>
                <w:rFonts w:ascii="Times New Roman" w:hAnsi="Times New Roman" w:cs="宋体"/>
                <w:szCs w:val="24"/>
              </w:rPr>
            </w:pPr>
          </w:p>
        </w:tc>
        <w:tc>
          <w:tcPr>
            <w:tcW w:w="1243" w:type="dxa"/>
            <w:vMerge w:val="continue"/>
            <w:vAlign w:val="center"/>
          </w:tcPr>
          <w:p w14:paraId="7899399A">
            <w:pPr>
              <w:widowControl/>
              <w:rPr>
                <w:rFonts w:ascii="Times New Roman" w:hAnsi="Times New Roman" w:cs="宋体"/>
                <w:szCs w:val="24"/>
              </w:rPr>
            </w:pPr>
          </w:p>
        </w:tc>
        <w:tc>
          <w:tcPr>
            <w:tcW w:w="7387" w:type="dxa"/>
            <w:vAlign w:val="center"/>
          </w:tcPr>
          <w:p w14:paraId="5D8AAE1D">
            <w:pPr>
              <w:widowControl/>
              <w:jc w:val="left"/>
              <w:rPr>
                <w:rFonts w:ascii="Times New Roman" w:hAnsi="Times New Roman" w:cs="宋体"/>
                <w:szCs w:val="24"/>
              </w:rPr>
            </w:pPr>
            <w:r>
              <w:rPr>
                <w:rFonts w:hint="eastAsia" w:ascii="Times New Roman" w:hAnsi="Times New Roman" w:cs="宋体"/>
                <w:szCs w:val="24"/>
              </w:rPr>
              <w:t>（2）</w:t>
            </w:r>
            <w:r>
              <w:rPr>
                <w:rFonts w:hint="eastAsia" w:ascii="Times New Roman" w:hAnsi="Times New Roman"/>
                <w:color w:val="000000"/>
                <w:szCs w:val="21"/>
                <w:lang w:bidi="ar"/>
              </w:rPr>
              <w:t>采购人</w:t>
            </w:r>
            <w:r>
              <w:rPr>
                <w:rFonts w:hint="eastAsia" w:ascii="Times New Roman" w:hAnsi="Times New Roman"/>
                <w:color w:val="000000"/>
                <w:szCs w:val="21"/>
                <w:lang w:val="zh-CN" w:bidi="ar"/>
              </w:rPr>
              <w:t>有需要照料的受助人员时，</w:t>
            </w:r>
            <w:r>
              <w:rPr>
                <w:rFonts w:hint="eastAsia" w:ascii="Times New Roman" w:hAnsi="Times New Roman"/>
                <w:color w:val="000000"/>
                <w:szCs w:val="21"/>
                <w:lang w:bidi="ar"/>
              </w:rPr>
              <w:t>兼职</w:t>
            </w:r>
            <w:r>
              <w:rPr>
                <w:rFonts w:hint="eastAsia" w:ascii="Times New Roman" w:hAnsi="Times New Roman"/>
                <w:color w:val="000000"/>
                <w:szCs w:val="21"/>
                <w:lang w:val="zh-CN" w:bidi="ar"/>
              </w:rPr>
              <w:t>食堂工作人员必须坚持每餐打扫，及时做好餐具、炊具洗涤、消毒、保洁，做到桌上无油渍，地面无残渣，</w:t>
            </w:r>
            <w:r>
              <w:rPr>
                <w:rFonts w:hint="eastAsia" w:ascii="Times New Roman" w:hAnsi="Times New Roman"/>
                <w:color w:val="000000"/>
                <w:szCs w:val="21"/>
                <w:lang w:bidi="ar"/>
              </w:rPr>
              <w:t>同时做好</w:t>
            </w:r>
            <w:r>
              <w:rPr>
                <w:rFonts w:hint="eastAsia" w:ascii="Times New Roman" w:hAnsi="Times New Roman"/>
                <w:color w:val="000000"/>
                <w:szCs w:val="21"/>
                <w:lang w:val="zh-CN" w:bidi="ar"/>
              </w:rPr>
              <w:t>防蝇、防鼠、防尘等卫生工作。</w:t>
            </w:r>
          </w:p>
        </w:tc>
      </w:tr>
      <w:tr w14:paraId="776B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66" w:type="dxa"/>
            <w:vMerge w:val="continue"/>
            <w:vAlign w:val="center"/>
          </w:tcPr>
          <w:p w14:paraId="62A18B0A">
            <w:pPr>
              <w:widowControl/>
              <w:jc w:val="center"/>
              <w:rPr>
                <w:rFonts w:ascii="Times New Roman" w:hAnsi="Times New Roman" w:cs="宋体"/>
                <w:szCs w:val="24"/>
              </w:rPr>
            </w:pPr>
          </w:p>
        </w:tc>
        <w:tc>
          <w:tcPr>
            <w:tcW w:w="1243" w:type="dxa"/>
            <w:vMerge w:val="continue"/>
            <w:vAlign w:val="center"/>
          </w:tcPr>
          <w:p w14:paraId="6FC355A0">
            <w:pPr>
              <w:widowControl/>
              <w:rPr>
                <w:rFonts w:ascii="Times New Roman" w:hAnsi="Times New Roman" w:cs="宋体"/>
                <w:szCs w:val="24"/>
              </w:rPr>
            </w:pPr>
          </w:p>
        </w:tc>
        <w:tc>
          <w:tcPr>
            <w:tcW w:w="7387" w:type="dxa"/>
            <w:vAlign w:val="center"/>
          </w:tcPr>
          <w:p w14:paraId="793B382A">
            <w:pPr>
              <w:widowControl/>
              <w:jc w:val="left"/>
              <w:rPr>
                <w:rFonts w:ascii="Times New Roman" w:hAnsi="Times New Roman" w:cs="宋体"/>
                <w:szCs w:val="24"/>
              </w:rPr>
            </w:pPr>
            <w:r>
              <w:rPr>
                <w:rFonts w:hint="eastAsia" w:ascii="Times New Roman" w:hAnsi="Times New Roman" w:cs="宋体"/>
                <w:szCs w:val="24"/>
              </w:rPr>
              <w:t>（3）</w:t>
            </w:r>
            <w:r>
              <w:rPr>
                <w:rFonts w:hint="eastAsia" w:ascii="Times New Roman" w:hAnsi="Times New Roman"/>
                <w:color w:val="000000"/>
                <w:szCs w:val="21"/>
                <w:lang w:val="zh-CN" w:bidi="ar"/>
              </w:rPr>
              <w:t>禁止使用隔餐食品，包括荤菜、素菜以及米面制品，每</w:t>
            </w:r>
            <w:r>
              <w:rPr>
                <w:rFonts w:hint="eastAsia" w:ascii="Times New Roman" w:hAnsi="Times New Roman"/>
                <w:color w:val="000000"/>
                <w:szCs w:val="21"/>
                <w:lang w:bidi="ar"/>
              </w:rPr>
              <w:t>天受助人员的</w:t>
            </w:r>
            <w:r>
              <w:rPr>
                <w:rFonts w:hint="eastAsia" w:ascii="Times New Roman" w:hAnsi="Times New Roman"/>
                <w:color w:val="000000"/>
                <w:szCs w:val="21"/>
                <w:lang w:val="zh-CN" w:bidi="ar"/>
              </w:rPr>
              <w:t>餐食原材料应留样备查，每餐做好记录。</w:t>
            </w:r>
          </w:p>
        </w:tc>
      </w:tr>
      <w:tr w14:paraId="6A747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66" w:type="dxa"/>
            <w:vMerge w:val="continue"/>
            <w:vAlign w:val="center"/>
          </w:tcPr>
          <w:p w14:paraId="07E02FCC">
            <w:pPr>
              <w:widowControl/>
              <w:jc w:val="center"/>
              <w:rPr>
                <w:rFonts w:ascii="Times New Roman" w:hAnsi="Times New Roman" w:cs="宋体"/>
                <w:szCs w:val="24"/>
              </w:rPr>
            </w:pPr>
          </w:p>
        </w:tc>
        <w:tc>
          <w:tcPr>
            <w:tcW w:w="1243" w:type="dxa"/>
            <w:vMerge w:val="continue"/>
            <w:vAlign w:val="center"/>
          </w:tcPr>
          <w:p w14:paraId="3284E92A">
            <w:pPr>
              <w:widowControl/>
              <w:rPr>
                <w:rFonts w:ascii="Times New Roman" w:hAnsi="Times New Roman" w:cs="宋体"/>
                <w:szCs w:val="24"/>
              </w:rPr>
            </w:pPr>
          </w:p>
        </w:tc>
        <w:tc>
          <w:tcPr>
            <w:tcW w:w="7387" w:type="dxa"/>
            <w:vAlign w:val="center"/>
          </w:tcPr>
          <w:p w14:paraId="40C2ABC8">
            <w:pPr>
              <w:widowControl/>
              <w:jc w:val="left"/>
              <w:rPr>
                <w:rFonts w:ascii="Times New Roman" w:hAnsi="Times New Roman" w:cs="宋体"/>
                <w:szCs w:val="24"/>
              </w:rPr>
            </w:pPr>
            <w:r>
              <w:rPr>
                <w:rFonts w:hint="eastAsia" w:ascii="Times New Roman" w:hAnsi="Times New Roman" w:cs="宋体"/>
                <w:szCs w:val="24"/>
              </w:rPr>
              <w:t>（4）根据</w:t>
            </w:r>
            <w:r>
              <w:rPr>
                <w:rFonts w:hint="eastAsia" w:ascii="Times New Roman" w:hAnsi="Times New Roman"/>
                <w:color w:val="000000"/>
                <w:szCs w:val="21"/>
                <w:lang w:bidi="ar"/>
              </w:rPr>
              <w:t>兼职</w:t>
            </w:r>
            <w:r>
              <w:rPr>
                <w:rFonts w:hint="eastAsia" w:ascii="Times New Roman" w:hAnsi="Times New Roman"/>
                <w:color w:val="000000"/>
                <w:szCs w:val="21"/>
                <w:lang w:val="zh-CN" w:bidi="ar"/>
              </w:rPr>
              <w:t>食堂工作人员</w:t>
            </w:r>
            <w:r>
              <w:rPr>
                <w:rFonts w:hint="eastAsia" w:ascii="Times New Roman" w:hAnsi="Times New Roman"/>
                <w:color w:val="000000"/>
                <w:szCs w:val="21"/>
                <w:lang w:bidi="ar"/>
              </w:rPr>
              <w:t>要</w:t>
            </w:r>
            <w:r>
              <w:rPr>
                <w:rFonts w:hint="eastAsia" w:ascii="Times New Roman" w:hAnsi="Times New Roman"/>
                <w:color w:val="000000"/>
                <w:szCs w:val="21"/>
                <w:lang w:val="zh-CN" w:bidi="ar"/>
              </w:rPr>
              <w:t>为生活不能自理的站内照料的受助人员，提供协助用餐方便服务。</w:t>
            </w:r>
          </w:p>
        </w:tc>
      </w:tr>
    </w:tbl>
    <w:p w14:paraId="75728C14">
      <w:pPr>
        <w:spacing w:line="360" w:lineRule="auto"/>
        <w:ind w:firstLine="420"/>
        <w:rPr>
          <w:rFonts w:ascii="宋体" w:hAnsi="宋体" w:cs="宋体"/>
          <w:color w:val="0000FF"/>
          <w:sz w:val="24"/>
          <w:szCs w:val="24"/>
        </w:rPr>
      </w:pPr>
    </w:p>
    <w:p w14:paraId="6A3D969C">
      <w:pPr>
        <w:pStyle w:val="5"/>
        <w:spacing w:before="0" w:after="0" w:line="360" w:lineRule="auto"/>
        <w:rPr>
          <w:rFonts w:ascii="宋体" w:hAnsi="宋体" w:eastAsia="宋体" w:cs="宋体"/>
          <w:b/>
          <w:bCs/>
          <w:sz w:val="24"/>
          <w:szCs w:val="24"/>
        </w:rPr>
      </w:pPr>
      <w:r>
        <w:rPr>
          <w:rFonts w:hint="eastAsia" w:ascii="宋体" w:hAnsi="宋体" w:eastAsia="宋体" w:cs="宋体"/>
          <w:b/>
          <w:bCs/>
          <w:sz w:val="24"/>
          <w:szCs w:val="24"/>
        </w:rPr>
        <w:t>7、绿化服务</w:t>
      </w:r>
    </w:p>
    <w:tbl>
      <w:tblPr>
        <w:tblStyle w:val="10"/>
        <w:tblW w:w="5454" w:type="pct"/>
        <w:tblInd w:w="-4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
        <w:gridCol w:w="1020"/>
        <w:gridCol w:w="7610"/>
      </w:tblGrid>
      <w:tr w14:paraId="0786E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6" w:type="dxa"/>
            <w:vAlign w:val="center"/>
          </w:tcPr>
          <w:p w14:paraId="09F6AC55">
            <w:pPr>
              <w:widowControl/>
              <w:jc w:val="center"/>
              <w:rPr>
                <w:rFonts w:ascii="Times New Roman" w:hAnsi="Times New Roman" w:cs="宋体"/>
                <w:b/>
                <w:bCs/>
                <w:szCs w:val="24"/>
              </w:rPr>
            </w:pPr>
            <w:r>
              <w:rPr>
                <w:rFonts w:hint="eastAsia" w:ascii="Times New Roman" w:hAnsi="Times New Roman" w:cs="宋体"/>
                <w:b/>
                <w:bCs/>
                <w:szCs w:val="24"/>
              </w:rPr>
              <w:t>序号</w:t>
            </w:r>
          </w:p>
        </w:tc>
        <w:tc>
          <w:tcPr>
            <w:tcW w:w="1020" w:type="dxa"/>
            <w:vAlign w:val="center"/>
          </w:tcPr>
          <w:p w14:paraId="41D4B9A9">
            <w:pPr>
              <w:widowControl/>
              <w:jc w:val="center"/>
              <w:rPr>
                <w:rFonts w:ascii="Times New Roman" w:hAnsi="Times New Roman" w:cs="宋体"/>
                <w:b/>
                <w:bCs/>
                <w:szCs w:val="24"/>
              </w:rPr>
            </w:pPr>
            <w:r>
              <w:rPr>
                <w:rFonts w:hint="eastAsia" w:ascii="Times New Roman" w:hAnsi="Times New Roman" w:cs="宋体"/>
                <w:b/>
                <w:bCs/>
                <w:szCs w:val="24"/>
              </w:rPr>
              <w:t>服务内容</w:t>
            </w:r>
          </w:p>
        </w:tc>
        <w:tc>
          <w:tcPr>
            <w:tcW w:w="7610" w:type="dxa"/>
            <w:vAlign w:val="center"/>
          </w:tcPr>
          <w:p w14:paraId="5A2B3BB3">
            <w:pPr>
              <w:widowControl/>
              <w:jc w:val="center"/>
              <w:rPr>
                <w:rFonts w:ascii="Times New Roman" w:hAnsi="Times New Roman" w:cs="宋体"/>
                <w:b/>
                <w:bCs/>
                <w:szCs w:val="24"/>
              </w:rPr>
            </w:pPr>
            <w:r>
              <w:rPr>
                <w:rFonts w:hint="eastAsia" w:ascii="Times New Roman" w:hAnsi="Times New Roman" w:cs="宋体"/>
                <w:b/>
                <w:bCs/>
                <w:szCs w:val="24"/>
              </w:rPr>
              <w:t>服务标准</w:t>
            </w:r>
          </w:p>
        </w:tc>
      </w:tr>
      <w:tr w14:paraId="42FE8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trPr>
        <w:tc>
          <w:tcPr>
            <w:tcW w:w="666" w:type="dxa"/>
            <w:vMerge w:val="restart"/>
            <w:vAlign w:val="center"/>
          </w:tcPr>
          <w:p w14:paraId="20B660A5">
            <w:pPr>
              <w:widowControl/>
              <w:jc w:val="center"/>
              <w:rPr>
                <w:rFonts w:ascii="Times New Roman" w:hAnsi="Times New Roman" w:cs="宋体"/>
                <w:szCs w:val="24"/>
              </w:rPr>
            </w:pPr>
            <w:r>
              <w:rPr>
                <w:rFonts w:hint="eastAsia" w:ascii="Times New Roman" w:hAnsi="Times New Roman" w:cs="宋体"/>
                <w:szCs w:val="24"/>
              </w:rPr>
              <w:t>1</w:t>
            </w:r>
          </w:p>
        </w:tc>
        <w:tc>
          <w:tcPr>
            <w:tcW w:w="1020" w:type="dxa"/>
            <w:vMerge w:val="restart"/>
            <w:vAlign w:val="center"/>
          </w:tcPr>
          <w:p w14:paraId="4971E9D9">
            <w:pPr>
              <w:widowControl/>
              <w:rPr>
                <w:rFonts w:ascii="Times New Roman" w:hAnsi="Times New Roman" w:cs="宋体"/>
                <w:szCs w:val="24"/>
              </w:rPr>
            </w:pPr>
            <w:r>
              <w:rPr>
                <w:rFonts w:hint="eastAsia" w:ascii="Times New Roman" w:hAnsi="Times New Roman" w:cs="宋体"/>
                <w:szCs w:val="24"/>
              </w:rPr>
              <w:t>基本要求</w:t>
            </w:r>
          </w:p>
        </w:tc>
        <w:tc>
          <w:tcPr>
            <w:tcW w:w="7610" w:type="dxa"/>
            <w:vAlign w:val="center"/>
          </w:tcPr>
          <w:p w14:paraId="2092FB38">
            <w:pPr>
              <w:widowControl/>
              <w:jc w:val="left"/>
              <w:rPr>
                <w:rFonts w:ascii="Times New Roman" w:hAnsi="Times New Roman" w:cs="宋体"/>
                <w:szCs w:val="24"/>
              </w:rPr>
            </w:pPr>
            <w:r>
              <w:rPr>
                <w:rFonts w:hint="eastAsia" w:ascii="Times New Roman" w:hAnsi="Times New Roman" w:cs="宋体"/>
                <w:szCs w:val="24"/>
              </w:rPr>
              <w:t>（1）制定绿化服务的工作制度及工作计划，并按照执行。</w:t>
            </w:r>
          </w:p>
        </w:tc>
      </w:tr>
      <w:tr w14:paraId="1442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66" w:type="dxa"/>
            <w:vMerge w:val="continue"/>
            <w:vAlign w:val="center"/>
          </w:tcPr>
          <w:p w14:paraId="42110242">
            <w:pPr>
              <w:widowControl/>
              <w:jc w:val="center"/>
              <w:rPr>
                <w:rFonts w:ascii="Times New Roman" w:hAnsi="Times New Roman" w:cs="宋体"/>
                <w:szCs w:val="24"/>
              </w:rPr>
            </w:pPr>
          </w:p>
        </w:tc>
        <w:tc>
          <w:tcPr>
            <w:tcW w:w="1020" w:type="dxa"/>
            <w:vMerge w:val="continue"/>
            <w:vAlign w:val="center"/>
          </w:tcPr>
          <w:p w14:paraId="693D1EC0">
            <w:pPr>
              <w:widowControl/>
              <w:rPr>
                <w:rFonts w:ascii="Times New Roman" w:hAnsi="Times New Roman" w:cs="宋体"/>
                <w:szCs w:val="24"/>
              </w:rPr>
            </w:pPr>
          </w:p>
        </w:tc>
        <w:tc>
          <w:tcPr>
            <w:tcW w:w="7610" w:type="dxa"/>
            <w:vAlign w:val="center"/>
          </w:tcPr>
          <w:p w14:paraId="1A0BB102">
            <w:pPr>
              <w:widowControl/>
              <w:jc w:val="left"/>
              <w:rPr>
                <w:rFonts w:ascii="Times New Roman" w:hAnsi="Times New Roman" w:cs="宋体"/>
                <w:szCs w:val="24"/>
              </w:rPr>
            </w:pPr>
            <w:r>
              <w:rPr>
                <w:rFonts w:hint="eastAsia" w:ascii="Times New Roman" w:hAnsi="Times New Roman" w:cs="宋体"/>
                <w:szCs w:val="24"/>
              </w:rPr>
              <w:t>（2）作业时采取安全防护措施，防止对作业人员或他人造成伤害。</w:t>
            </w:r>
          </w:p>
        </w:tc>
      </w:tr>
      <w:tr w14:paraId="63608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8" w:hRule="atLeast"/>
        </w:trPr>
        <w:tc>
          <w:tcPr>
            <w:tcW w:w="666" w:type="dxa"/>
            <w:vMerge w:val="restart"/>
            <w:vAlign w:val="center"/>
          </w:tcPr>
          <w:p w14:paraId="07CB0F1B">
            <w:pPr>
              <w:widowControl/>
              <w:jc w:val="center"/>
              <w:rPr>
                <w:rFonts w:ascii="Times New Roman" w:hAnsi="Times New Roman" w:cs="宋体"/>
                <w:szCs w:val="24"/>
              </w:rPr>
            </w:pPr>
            <w:r>
              <w:rPr>
                <w:rFonts w:hint="eastAsia" w:ascii="Times New Roman" w:hAnsi="Times New Roman" w:cs="宋体"/>
                <w:szCs w:val="24"/>
              </w:rPr>
              <w:t>2</w:t>
            </w:r>
          </w:p>
        </w:tc>
        <w:tc>
          <w:tcPr>
            <w:tcW w:w="1020" w:type="dxa"/>
            <w:vMerge w:val="restart"/>
            <w:vAlign w:val="center"/>
          </w:tcPr>
          <w:p w14:paraId="1497886F">
            <w:pPr>
              <w:widowControl/>
              <w:rPr>
                <w:rFonts w:ascii="Times New Roman" w:hAnsi="Times New Roman" w:cs="宋体"/>
                <w:szCs w:val="24"/>
              </w:rPr>
            </w:pPr>
            <w:r>
              <w:rPr>
                <w:rFonts w:hint="eastAsia" w:ascii="Times New Roman" w:hAnsi="Times New Roman" w:cs="宋体"/>
                <w:szCs w:val="24"/>
              </w:rPr>
              <w:t>室外绿化养护</w:t>
            </w:r>
          </w:p>
        </w:tc>
        <w:tc>
          <w:tcPr>
            <w:tcW w:w="7610" w:type="dxa"/>
            <w:vAlign w:val="center"/>
          </w:tcPr>
          <w:p w14:paraId="5142713B">
            <w:pPr>
              <w:widowControl/>
              <w:jc w:val="left"/>
              <w:rPr>
                <w:rFonts w:ascii="Times New Roman" w:hAnsi="Times New Roman" w:cs="宋体"/>
                <w:szCs w:val="24"/>
              </w:rPr>
            </w:pPr>
            <w:r>
              <w:rPr>
                <w:rFonts w:hint="eastAsia" w:ascii="Times New Roman" w:hAnsi="Times New Roman" w:cs="宋体"/>
                <w:szCs w:val="24"/>
              </w:rPr>
              <w:t>（1）根据生长情况修剪绿地，绿地内无枯草、无杂物、无垃圾，无干枯坏死和病虫侵害，基本无裸露土地。</w:t>
            </w:r>
          </w:p>
        </w:tc>
      </w:tr>
      <w:tr w14:paraId="6665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666" w:type="dxa"/>
            <w:vMerge w:val="continue"/>
            <w:vAlign w:val="center"/>
          </w:tcPr>
          <w:p w14:paraId="71EA788D">
            <w:pPr>
              <w:widowControl/>
              <w:jc w:val="center"/>
              <w:rPr>
                <w:rFonts w:ascii="Times New Roman" w:hAnsi="Times New Roman" w:cs="宋体"/>
                <w:szCs w:val="24"/>
              </w:rPr>
            </w:pPr>
          </w:p>
        </w:tc>
        <w:tc>
          <w:tcPr>
            <w:tcW w:w="1020" w:type="dxa"/>
            <w:vMerge w:val="continue"/>
            <w:vAlign w:val="center"/>
          </w:tcPr>
          <w:p w14:paraId="7E5D3122">
            <w:pPr>
              <w:widowControl/>
              <w:rPr>
                <w:rFonts w:ascii="Times New Roman" w:hAnsi="Times New Roman" w:cs="宋体"/>
                <w:szCs w:val="24"/>
              </w:rPr>
            </w:pPr>
          </w:p>
        </w:tc>
        <w:tc>
          <w:tcPr>
            <w:tcW w:w="7610" w:type="dxa"/>
            <w:vAlign w:val="center"/>
          </w:tcPr>
          <w:p w14:paraId="624DAD12">
            <w:pPr>
              <w:widowControl/>
              <w:jc w:val="left"/>
              <w:rPr>
                <w:rFonts w:ascii="Times New Roman" w:hAnsi="Times New Roman" w:cs="宋体"/>
                <w:szCs w:val="24"/>
              </w:rPr>
            </w:pPr>
            <w:r>
              <w:rPr>
                <w:rFonts w:hint="eastAsia" w:ascii="Times New Roman" w:hAnsi="Times New Roman" w:cs="宋体"/>
                <w:szCs w:val="24"/>
              </w:rPr>
              <w:t>（2）定期修剪树木、花卉等，灌乔木生长正常、造型美观自然、花枝新鲜，无枯叶、无病虫、无死树缺株。</w:t>
            </w:r>
          </w:p>
        </w:tc>
      </w:tr>
      <w:tr w14:paraId="489D2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trPr>
        <w:tc>
          <w:tcPr>
            <w:tcW w:w="666" w:type="dxa"/>
            <w:vMerge w:val="continue"/>
            <w:vAlign w:val="center"/>
          </w:tcPr>
          <w:p w14:paraId="5195277B">
            <w:pPr>
              <w:widowControl/>
              <w:jc w:val="center"/>
              <w:rPr>
                <w:rFonts w:ascii="Times New Roman" w:hAnsi="Times New Roman" w:cs="宋体"/>
                <w:szCs w:val="24"/>
              </w:rPr>
            </w:pPr>
          </w:p>
        </w:tc>
        <w:tc>
          <w:tcPr>
            <w:tcW w:w="1020" w:type="dxa"/>
            <w:vMerge w:val="continue"/>
            <w:vAlign w:val="center"/>
          </w:tcPr>
          <w:p w14:paraId="47721DEB">
            <w:pPr>
              <w:widowControl/>
              <w:rPr>
                <w:rFonts w:ascii="Times New Roman" w:hAnsi="Times New Roman" w:cs="宋体"/>
                <w:szCs w:val="24"/>
              </w:rPr>
            </w:pPr>
          </w:p>
        </w:tc>
        <w:tc>
          <w:tcPr>
            <w:tcW w:w="7610" w:type="dxa"/>
            <w:vAlign w:val="center"/>
          </w:tcPr>
          <w:p w14:paraId="6A6B5A7D">
            <w:pPr>
              <w:widowControl/>
              <w:jc w:val="left"/>
              <w:rPr>
                <w:rFonts w:ascii="Times New Roman" w:hAnsi="Times New Roman" w:cs="宋体"/>
                <w:szCs w:val="24"/>
              </w:rPr>
            </w:pPr>
            <w:r>
              <w:rPr>
                <w:rFonts w:hint="eastAsia" w:ascii="Times New Roman" w:hAnsi="Times New Roman" w:cs="宋体"/>
                <w:szCs w:val="24"/>
              </w:rPr>
              <w:t>（3）</w:t>
            </w:r>
            <w:r>
              <w:rPr>
                <w:rFonts w:hint="eastAsia" w:ascii="Times New Roman" w:hAnsi="Times New Roman"/>
                <w:color w:val="000000"/>
                <w:szCs w:val="21"/>
                <w:lang w:bidi="ar"/>
              </w:rPr>
              <w:t>院内</w:t>
            </w:r>
            <w:r>
              <w:rPr>
                <w:rFonts w:hint="eastAsia" w:ascii="Times New Roman" w:hAnsi="Times New Roman"/>
                <w:color w:val="000000"/>
                <w:szCs w:val="21"/>
                <w:lang w:val="zh-CN" w:bidi="ar"/>
              </w:rPr>
              <w:t>无私自种菜，无乱搭乱建，不得在院内养鸡、鹅、鸭、狗</w:t>
            </w:r>
            <w:r>
              <w:rPr>
                <w:rFonts w:hint="eastAsia" w:ascii="Times New Roman" w:hAnsi="Times New Roman" w:cs="宋体"/>
                <w:szCs w:val="24"/>
              </w:rPr>
              <w:t>。</w:t>
            </w:r>
          </w:p>
        </w:tc>
      </w:tr>
    </w:tbl>
    <w:p w14:paraId="13CA986B">
      <w:pPr>
        <w:pStyle w:val="4"/>
        <w:numPr>
          <w:ilvl w:val="0"/>
          <w:numId w:val="2"/>
        </w:numPr>
        <w:spacing w:before="120" w:after="120"/>
        <w:rPr>
          <w:rFonts w:ascii="宋体" w:hAnsi="宋体" w:eastAsia="宋体" w:cs="宋体"/>
          <w:b/>
          <w:bCs/>
          <w:sz w:val="32"/>
          <w:szCs w:val="32"/>
        </w:rPr>
      </w:pPr>
      <w:r>
        <w:rPr>
          <w:rFonts w:hint="eastAsia" w:ascii="宋体" w:hAnsi="宋体" w:eastAsia="宋体" w:cs="宋体"/>
          <w:b/>
          <w:bCs/>
          <w:sz w:val="32"/>
          <w:szCs w:val="32"/>
        </w:rPr>
        <w:t>物业管理服务人员要求</w:t>
      </w:r>
    </w:p>
    <w:p w14:paraId="72469886">
      <w:pPr>
        <w:pStyle w:val="4"/>
        <w:spacing w:before="120" w:after="120"/>
        <w:rPr>
          <w:rFonts w:ascii="Times New Roman" w:hAnsi="Times New Roman" w:eastAsia="宋体" w:cs="宋体"/>
          <w:sz w:val="32"/>
          <w:szCs w:val="32"/>
        </w:rPr>
      </w:pPr>
      <w:r>
        <w:rPr>
          <w:rFonts w:hint="eastAsia" w:ascii="Times New Roman" w:hAnsi="Times New Roman" w:eastAsia="宋体" w:cs="宋体"/>
          <w:sz w:val="32"/>
          <w:szCs w:val="32"/>
        </w:rPr>
        <w:t>以下人员配备为最低要求，不接受负偏离，投标文件中提供全部响应要求的承诺函电子件（加盖公章，承诺函格式附后），否则按无效标处理。</w:t>
      </w:r>
    </w:p>
    <w:tbl>
      <w:tblPr>
        <w:tblStyle w:val="10"/>
        <w:tblW w:w="9334"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18"/>
        <w:gridCol w:w="1062"/>
        <w:gridCol w:w="4211"/>
        <w:gridCol w:w="1316"/>
      </w:tblGrid>
      <w:tr w14:paraId="28A9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7" w:type="dxa"/>
            <w:vAlign w:val="center"/>
          </w:tcPr>
          <w:p w14:paraId="245563AB">
            <w:pPr>
              <w:widowControl/>
              <w:spacing w:line="360" w:lineRule="exact"/>
              <w:jc w:val="center"/>
              <w:rPr>
                <w:rFonts w:ascii="宋体" w:hAnsi="宋体" w:cs="宋体"/>
                <w:b/>
                <w:bCs/>
                <w:szCs w:val="21"/>
              </w:rPr>
            </w:pPr>
            <w:r>
              <w:rPr>
                <w:rFonts w:hint="eastAsia" w:ascii="宋体" w:hAnsi="宋体" w:cs="宋体"/>
                <w:b/>
                <w:bCs/>
                <w:szCs w:val="21"/>
              </w:rPr>
              <w:t>岗位</w:t>
            </w:r>
          </w:p>
        </w:tc>
        <w:tc>
          <w:tcPr>
            <w:tcW w:w="1518" w:type="dxa"/>
            <w:vAlign w:val="center"/>
          </w:tcPr>
          <w:p w14:paraId="2172C4B5">
            <w:pPr>
              <w:widowControl/>
              <w:spacing w:line="360" w:lineRule="exact"/>
              <w:jc w:val="center"/>
              <w:rPr>
                <w:rFonts w:ascii="宋体" w:hAnsi="宋体" w:cs="宋体"/>
                <w:b/>
                <w:bCs/>
                <w:szCs w:val="21"/>
              </w:rPr>
            </w:pPr>
            <w:r>
              <w:rPr>
                <w:rFonts w:hint="eastAsia" w:ascii="宋体" w:hAnsi="宋体" w:cs="宋体"/>
                <w:b/>
                <w:bCs/>
                <w:szCs w:val="21"/>
              </w:rPr>
              <w:t>工作地点</w:t>
            </w:r>
          </w:p>
        </w:tc>
        <w:tc>
          <w:tcPr>
            <w:tcW w:w="1062" w:type="dxa"/>
            <w:vAlign w:val="center"/>
          </w:tcPr>
          <w:p w14:paraId="4D481C9C">
            <w:pPr>
              <w:widowControl/>
              <w:spacing w:line="360" w:lineRule="exact"/>
              <w:jc w:val="center"/>
              <w:rPr>
                <w:rFonts w:ascii="宋体" w:hAnsi="宋体" w:cs="宋体"/>
                <w:b/>
                <w:bCs/>
                <w:szCs w:val="21"/>
              </w:rPr>
            </w:pPr>
            <w:r>
              <w:rPr>
                <w:rFonts w:hint="eastAsia" w:ascii="宋体" w:hAnsi="宋体" w:cs="宋体"/>
                <w:b/>
                <w:bCs/>
                <w:szCs w:val="21"/>
              </w:rPr>
              <w:t>岗位所需总人数</w:t>
            </w:r>
          </w:p>
        </w:tc>
        <w:tc>
          <w:tcPr>
            <w:tcW w:w="4211" w:type="dxa"/>
            <w:vAlign w:val="center"/>
          </w:tcPr>
          <w:p w14:paraId="248113E1">
            <w:pPr>
              <w:widowControl/>
              <w:spacing w:line="360" w:lineRule="exact"/>
              <w:jc w:val="center"/>
              <w:rPr>
                <w:rFonts w:ascii="宋体" w:hAnsi="宋体" w:cs="宋体"/>
                <w:b/>
                <w:bCs/>
                <w:color w:val="000000"/>
                <w:sz w:val="24"/>
                <w:szCs w:val="24"/>
              </w:rPr>
            </w:pPr>
            <w:r>
              <w:rPr>
                <w:rFonts w:hint="eastAsia" w:ascii="宋体" w:hAnsi="宋体" w:cs="宋体"/>
                <w:b/>
                <w:bCs/>
                <w:szCs w:val="21"/>
              </w:rPr>
              <w:t>相关要求</w:t>
            </w:r>
          </w:p>
        </w:tc>
        <w:tc>
          <w:tcPr>
            <w:tcW w:w="1316" w:type="dxa"/>
            <w:vAlign w:val="center"/>
          </w:tcPr>
          <w:p w14:paraId="77E95436">
            <w:pPr>
              <w:widowControl/>
              <w:spacing w:line="360" w:lineRule="exact"/>
              <w:jc w:val="center"/>
              <w:rPr>
                <w:rFonts w:ascii="宋体" w:hAnsi="宋体" w:cs="宋体"/>
                <w:b/>
                <w:bCs/>
                <w:szCs w:val="21"/>
              </w:rPr>
            </w:pPr>
            <w:r>
              <w:rPr>
                <w:rFonts w:hint="eastAsia" w:ascii="宋体" w:hAnsi="宋体" w:cs="宋体"/>
                <w:b/>
                <w:bCs/>
                <w:szCs w:val="21"/>
              </w:rPr>
              <w:t>备注</w:t>
            </w:r>
          </w:p>
        </w:tc>
      </w:tr>
      <w:tr w14:paraId="1DF1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27" w:type="dxa"/>
            <w:noWrap/>
            <w:vAlign w:val="center"/>
          </w:tcPr>
          <w:p w14:paraId="6AC3251E">
            <w:pPr>
              <w:widowControl/>
              <w:spacing w:line="360" w:lineRule="exact"/>
              <w:jc w:val="center"/>
              <w:rPr>
                <w:rFonts w:ascii="Times New Roman" w:hAnsi="Times New Roman" w:cs="宋体"/>
                <w:color w:val="000000"/>
              </w:rPr>
            </w:pPr>
            <w:r>
              <w:rPr>
                <w:rFonts w:hint="eastAsia" w:ascii="Times New Roman" w:hAnsi="Times New Roman" w:cs="宋体"/>
                <w:color w:val="000000"/>
              </w:rPr>
              <w:t>保洁员</w:t>
            </w:r>
          </w:p>
        </w:tc>
        <w:tc>
          <w:tcPr>
            <w:tcW w:w="1518" w:type="dxa"/>
            <w:noWrap/>
            <w:vAlign w:val="center"/>
          </w:tcPr>
          <w:p w14:paraId="42D07FB1">
            <w:pPr>
              <w:widowControl/>
              <w:spacing w:line="360" w:lineRule="exact"/>
              <w:jc w:val="center"/>
              <w:rPr>
                <w:rFonts w:ascii="Times New Roman" w:hAnsi="Times New Roman" w:cs="宋体"/>
                <w:color w:val="000000"/>
                <w:lang w:bidi="ar"/>
              </w:rPr>
            </w:pPr>
            <w:r>
              <w:rPr>
                <w:rFonts w:hint="eastAsia" w:ascii="Times New Roman" w:hAnsi="Times New Roman" w:cs="宋体"/>
                <w:color w:val="000000"/>
                <w:lang w:bidi="ar"/>
              </w:rPr>
              <w:t>泗阳县救助管理站</w:t>
            </w:r>
          </w:p>
        </w:tc>
        <w:tc>
          <w:tcPr>
            <w:tcW w:w="1062" w:type="dxa"/>
            <w:noWrap/>
            <w:vAlign w:val="center"/>
          </w:tcPr>
          <w:p w14:paraId="4AFC0B1B">
            <w:pPr>
              <w:widowControl/>
              <w:spacing w:line="360" w:lineRule="exact"/>
              <w:jc w:val="center"/>
              <w:rPr>
                <w:rFonts w:ascii="Times New Roman" w:hAnsi="Times New Roman" w:cs="宋体"/>
                <w:color w:val="000000"/>
              </w:rPr>
            </w:pPr>
            <w:r>
              <w:rPr>
                <w:rFonts w:hint="eastAsia" w:ascii="Times New Roman" w:hAnsi="Times New Roman" w:cs="宋体"/>
                <w:color w:val="000000"/>
              </w:rPr>
              <w:t>3</w:t>
            </w:r>
          </w:p>
        </w:tc>
        <w:tc>
          <w:tcPr>
            <w:tcW w:w="4211" w:type="dxa"/>
            <w:noWrap/>
            <w:vAlign w:val="center"/>
          </w:tcPr>
          <w:p w14:paraId="63674A28">
            <w:pPr>
              <w:widowControl/>
              <w:spacing w:line="360" w:lineRule="exact"/>
              <w:jc w:val="left"/>
              <w:rPr>
                <w:rFonts w:ascii="Times New Roman" w:hAnsi="Times New Roman" w:cs="仿宋"/>
                <w:bCs/>
                <w:szCs w:val="24"/>
              </w:rPr>
            </w:pPr>
            <w:r>
              <w:rPr>
                <w:rFonts w:hint="eastAsia" w:ascii="Times New Roman" w:hAnsi="Times New Roman" w:cs="仿宋"/>
                <w:bCs/>
                <w:szCs w:val="24"/>
              </w:rPr>
              <w:t>女性，初中以上文化，年龄55 周岁（含）以下，有吃苦耐劳精神，责任心强；采购人有权根据现场情况对保洁人员配备进行调整；站内有受助人员时，其中1</w:t>
            </w:r>
            <w:r>
              <w:rPr>
                <w:rFonts w:hint="eastAsia" w:ascii="Times New Roman" w:hAnsi="Times New Roman" w:cs="仿宋"/>
                <w:bCs/>
                <w:szCs w:val="24"/>
                <w:lang w:val="zh-CN"/>
              </w:rPr>
              <w:t>人兼负食堂做饭、卫生管理等工作职责，为站内照料人员提供一日三餐服务。</w:t>
            </w:r>
          </w:p>
        </w:tc>
        <w:tc>
          <w:tcPr>
            <w:tcW w:w="1316" w:type="dxa"/>
            <w:noWrap/>
            <w:vAlign w:val="center"/>
          </w:tcPr>
          <w:p w14:paraId="40702C5B">
            <w:pPr>
              <w:widowControl/>
              <w:spacing w:line="360" w:lineRule="exact"/>
              <w:jc w:val="left"/>
              <w:rPr>
                <w:rFonts w:ascii="Times New Roman" w:hAnsi="Times New Roman" w:cs="仿宋"/>
                <w:bCs/>
                <w:szCs w:val="24"/>
              </w:rPr>
            </w:pPr>
          </w:p>
        </w:tc>
      </w:tr>
      <w:tr w14:paraId="62C3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227" w:type="dxa"/>
            <w:shd w:val="clear" w:color="auto" w:fill="auto"/>
            <w:noWrap/>
            <w:vAlign w:val="center"/>
          </w:tcPr>
          <w:p w14:paraId="3E934C85">
            <w:pPr>
              <w:widowControl/>
              <w:spacing w:line="360" w:lineRule="exact"/>
              <w:jc w:val="center"/>
              <w:rPr>
                <w:rFonts w:ascii="宋体" w:hAnsi="宋体" w:cs="宋体"/>
                <w:sz w:val="24"/>
                <w:szCs w:val="24"/>
              </w:rPr>
            </w:pPr>
            <w:r>
              <w:rPr>
                <w:rFonts w:hint="eastAsia" w:ascii="Times New Roman" w:hAnsi="Times New Roman" w:cs="宋体"/>
                <w:color w:val="000000"/>
              </w:rPr>
              <w:t>保安员</w:t>
            </w:r>
          </w:p>
        </w:tc>
        <w:tc>
          <w:tcPr>
            <w:tcW w:w="1518" w:type="dxa"/>
            <w:noWrap/>
            <w:vAlign w:val="center"/>
          </w:tcPr>
          <w:p w14:paraId="396D1D44">
            <w:pPr>
              <w:widowControl/>
              <w:spacing w:line="360" w:lineRule="exact"/>
              <w:jc w:val="center"/>
              <w:rPr>
                <w:rFonts w:ascii="Times New Roman" w:hAnsi="Times New Roman" w:cs="宋体"/>
                <w:color w:val="000000"/>
                <w:lang w:bidi="ar"/>
              </w:rPr>
            </w:pPr>
            <w:r>
              <w:rPr>
                <w:rFonts w:hint="eastAsia" w:ascii="Times New Roman" w:hAnsi="Times New Roman" w:cs="宋体"/>
                <w:color w:val="000000"/>
                <w:lang w:bidi="ar"/>
              </w:rPr>
              <w:t>泗阳县救助管理站</w:t>
            </w:r>
          </w:p>
        </w:tc>
        <w:tc>
          <w:tcPr>
            <w:tcW w:w="1062" w:type="dxa"/>
            <w:noWrap/>
            <w:vAlign w:val="center"/>
          </w:tcPr>
          <w:p w14:paraId="5D32B864">
            <w:pPr>
              <w:widowControl/>
              <w:spacing w:line="360" w:lineRule="exact"/>
              <w:jc w:val="center"/>
              <w:rPr>
                <w:rFonts w:ascii="Times New Roman" w:hAnsi="Times New Roman" w:cs="宋体"/>
                <w:szCs w:val="20"/>
              </w:rPr>
            </w:pPr>
            <w:r>
              <w:rPr>
                <w:rFonts w:hint="eastAsia" w:ascii="Times New Roman" w:hAnsi="Times New Roman" w:cs="宋体"/>
                <w:color w:val="000000"/>
              </w:rPr>
              <w:t>2</w:t>
            </w:r>
          </w:p>
        </w:tc>
        <w:tc>
          <w:tcPr>
            <w:tcW w:w="4211" w:type="dxa"/>
            <w:noWrap/>
            <w:vAlign w:val="center"/>
          </w:tcPr>
          <w:p w14:paraId="7917A8DC">
            <w:pPr>
              <w:widowControl/>
              <w:spacing w:line="360" w:lineRule="exact"/>
              <w:jc w:val="left"/>
              <w:rPr>
                <w:rFonts w:ascii="Times New Roman" w:hAnsi="Times New Roman" w:cs="宋体"/>
              </w:rPr>
            </w:pPr>
            <w:r>
              <w:rPr>
                <w:rFonts w:hint="eastAsia" w:ascii="Times New Roman" w:hAnsi="Times New Roman" w:cs="仿宋"/>
                <w:bCs/>
                <w:szCs w:val="24"/>
              </w:rPr>
              <w:t>年龄60周岁（含）以下</w:t>
            </w:r>
            <w:r>
              <w:rPr>
                <w:rFonts w:hint="eastAsia" w:ascii="Times New Roman" w:hAnsi="Times New Roman" w:cs="仿宋"/>
                <w:b/>
                <w:szCs w:val="24"/>
              </w:rPr>
              <w:t>，</w:t>
            </w:r>
            <w:r>
              <w:rPr>
                <w:rFonts w:hint="eastAsia" w:ascii="Times New Roman" w:hAnsi="Times New Roman" w:cs="仿宋"/>
                <w:bCs/>
                <w:szCs w:val="24"/>
              </w:rPr>
              <w:t>男性，初中以上文</w:t>
            </w:r>
            <w:r>
              <w:rPr>
                <w:rFonts w:hint="eastAsia" w:ascii="Times New Roman" w:hAnsi="Times New Roman" w:cs="仿宋"/>
                <w:bCs/>
                <w:color w:val="auto"/>
                <w:szCs w:val="24"/>
              </w:rPr>
              <w:t>化，</w:t>
            </w:r>
            <w:r>
              <w:rPr>
                <w:rFonts w:hint="eastAsia" w:ascii="Times New Roman" w:hAnsi="Times New Roman" w:cs="仿宋"/>
                <w:bCs/>
                <w:color w:val="auto"/>
                <w:szCs w:val="24"/>
                <w:lang w:val="en-US" w:eastAsia="zh-CN"/>
              </w:rPr>
              <w:t>持有保安证</w:t>
            </w:r>
            <w:r>
              <w:rPr>
                <w:rFonts w:hint="eastAsia" w:ascii="Times New Roman" w:hAnsi="Times New Roman" w:cs="仿宋"/>
                <w:bCs/>
                <w:color w:val="auto"/>
                <w:szCs w:val="24"/>
              </w:rPr>
              <w:t>。身体</w:t>
            </w:r>
            <w:r>
              <w:rPr>
                <w:rFonts w:hint="eastAsia" w:ascii="Times New Roman" w:hAnsi="Times New Roman" w:cs="仿宋"/>
                <w:bCs/>
                <w:szCs w:val="24"/>
              </w:rPr>
              <w:t>健康，责任心强，体态良好，接受过安全保卫或相关训练，能正确使用各类消防、物防、技防器械和设备，熟知治安管理有关法律法规。熟悉各类刑事、治安案件和各类灾害事故的应急预案。</w:t>
            </w:r>
            <w:r>
              <w:rPr>
                <w:rFonts w:hint="eastAsia" w:ascii="Times New Roman" w:hAnsi="Times New Roman" w:cs="宋体"/>
              </w:rPr>
              <w:t>交接班实行无缝管理，即接班人员未接班，交班人员不得离岗。</w:t>
            </w:r>
            <w:r>
              <w:rPr>
                <w:rFonts w:hint="eastAsia" w:ascii="Times New Roman" w:hAnsi="Times New Roman" w:cs="仿宋"/>
                <w:bCs/>
                <w:szCs w:val="24"/>
              </w:rPr>
              <w:t>思想品质好，作风正派，无不良记录，五官端正。</w:t>
            </w:r>
          </w:p>
        </w:tc>
        <w:tc>
          <w:tcPr>
            <w:tcW w:w="1316" w:type="dxa"/>
            <w:noWrap/>
            <w:vAlign w:val="center"/>
          </w:tcPr>
          <w:p w14:paraId="0C1AA1E0">
            <w:pPr>
              <w:widowControl/>
              <w:spacing w:line="360" w:lineRule="exact"/>
              <w:rPr>
                <w:rFonts w:ascii="Times New Roman" w:hAnsi="Times New Roman" w:cs="宋体"/>
              </w:rPr>
            </w:pPr>
          </w:p>
        </w:tc>
      </w:tr>
    </w:tbl>
    <w:p w14:paraId="0AE5D0DA">
      <w:r>
        <w:rPr>
          <w:rFonts w:hint="eastAsia"/>
        </w:rPr>
        <w:t>表中年龄均以身份证为准。</w:t>
      </w:r>
    </w:p>
    <w:p w14:paraId="124DFEBB">
      <w:pPr>
        <w:pStyle w:val="13"/>
        <w:snapToGrid w:val="0"/>
        <w:spacing w:line="500" w:lineRule="exact"/>
        <w:ind w:right="420" w:rightChars="200" w:firstLine="480" w:firstLineChars="200"/>
        <w:rPr>
          <w:rFonts w:ascii="宋体" w:hAnsi="宋体" w:cs="宋体"/>
          <w:b/>
          <w:bCs/>
          <w:sz w:val="24"/>
          <w:szCs w:val="24"/>
        </w:rPr>
      </w:pPr>
      <w:r>
        <w:rPr>
          <w:rFonts w:hint="eastAsia" w:ascii="宋体" w:hAnsi="宋体" w:cs="宋体"/>
          <w:color w:val="FF0000"/>
          <w:sz w:val="24"/>
          <w:szCs w:val="24"/>
        </w:rPr>
        <w:t xml:space="preserve"> </w:t>
      </w:r>
      <w:r>
        <w:rPr>
          <w:rFonts w:hint="eastAsia" w:ascii="宋体" w:hAnsi="宋体" w:cs="宋体"/>
          <w:b/>
          <w:bCs/>
          <w:sz w:val="24"/>
          <w:szCs w:val="24"/>
        </w:rPr>
        <w:t>注：1.采购方有权根据工作表现、工作需求提出更换人员，中标人需在采购方提出需求一个月内完成人员更换，并完成更换人员的费用结算。</w:t>
      </w:r>
    </w:p>
    <w:p w14:paraId="79406224">
      <w:pPr>
        <w:pStyle w:val="7"/>
        <w:spacing w:line="440" w:lineRule="exact"/>
        <w:ind w:firstLine="482" w:firstLineChars="200"/>
        <w:jc w:val="both"/>
        <w:rPr>
          <w:rFonts w:ascii="宋体" w:hAnsi="宋体" w:eastAsia="宋体" w:cs="宋体"/>
          <w:bCs/>
          <w:color w:val="auto"/>
          <w:sz w:val="24"/>
        </w:rPr>
      </w:pPr>
      <w:r>
        <w:rPr>
          <w:rFonts w:hint="eastAsia" w:ascii="宋体" w:hAnsi="宋体" w:eastAsia="宋体" w:cs="宋体"/>
          <w:bCs/>
          <w:sz w:val="24"/>
        </w:rPr>
        <w:t>2.中标人</w:t>
      </w:r>
      <w:r>
        <w:rPr>
          <w:rFonts w:hint="eastAsia" w:ascii="宋体" w:hAnsi="宋体" w:eastAsia="宋体" w:cs="宋体"/>
          <w:bCs/>
          <w:sz w:val="24"/>
          <w:lang w:val="zh-CN"/>
        </w:rPr>
        <w:t>确保配足工作人员并确保年</w:t>
      </w:r>
      <w:r>
        <w:rPr>
          <w:rFonts w:hint="eastAsia" w:ascii="宋体" w:hAnsi="宋体" w:eastAsia="宋体" w:cs="宋体"/>
          <w:bCs/>
          <w:color w:val="auto"/>
          <w:sz w:val="24"/>
          <w:lang w:val="zh-CN"/>
        </w:rPr>
        <w:t>龄、从业职业资格（保安）都必须符合政府采购标书中物业管理服务人员配备要求，</w:t>
      </w:r>
      <w:r>
        <w:rPr>
          <w:rFonts w:hint="eastAsia" w:ascii="宋体" w:hAnsi="宋体" w:eastAsia="宋体" w:cs="宋体"/>
          <w:bCs/>
          <w:color w:val="auto"/>
          <w:sz w:val="24"/>
        </w:rPr>
        <w:t>一般工作人员年流失率不得超过15%（从</w:t>
      </w:r>
      <w:bookmarkStart w:id="6" w:name="OLE_LINK70"/>
      <w:r>
        <w:rPr>
          <w:rFonts w:hint="eastAsia" w:ascii="宋体" w:hAnsi="宋体" w:eastAsia="宋体" w:cs="宋体"/>
          <w:bCs/>
          <w:color w:val="auto"/>
          <w:sz w:val="24"/>
        </w:rPr>
        <w:t>中标人</w:t>
      </w:r>
      <w:bookmarkEnd w:id="6"/>
      <w:r>
        <w:rPr>
          <w:rFonts w:hint="eastAsia" w:ascii="宋体" w:hAnsi="宋体" w:eastAsia="宋体" w:cs="宋体"/>
          <w:bCs/>
          <w:color w:val="auto"/>
          <w:sz w:val="24"/>
        </w:rPr>
        <w:t>接管满三个月起计算），每超过一个百分点，中标人须向采购人支付违约金1000元，该费用从当月物业服务费中扣除。</w:t>
      </w:r>
    </w:p>
    <w:p w14:paraId="7ED8C001">
      <w:pPr>
        <w:pStyle w:val="21"/>
        <w:widowControl/>
        <w:spacing w:line="400" w:lineRule="exact"/>
        <w:ind w:firstLine="482"/>
        <w:jc w:val="left"/>
        <w:rPr>
          <w:rFonts w:ascii="宋体" w:hAnsi="宋体" w:cs="宋体"/>
          <w:b/>
          <w:bCs/>
          <w:sz w:val="24"/>
        </w:rPr>
      </w:pPr>
      <w:r>
        <w:rPr>
          <w:rFonts w:hint="eastAsia" w:ascii="宋体" w:hAnsi="宋体" w:cs="宋体"/>
          <w:b/>
          <w:bCs/>
          <w:sz w:val="24"/>
        </w:rPr>
        <w:t>3.所有人员均须有健康证，无重大疾病和传染病，均无犯罪记录，未受过刑事处罚，未有相关法律纠纷。由中标人按照相关要求招聘，并获采购方认可后进场。</w:t>
      </w:r>
    </w:p>
    <w:p w14:paraId="5230CBF7">
      <w:pPr>
        <w:pStyle w:val="13"/>
        <w:snapToGrid w:val="0"/>
        <w:spacing w:line="500" w:lineRule="exact"/>
        <w:ind w:right="420" w:rightChars="200" w:firstLine="482" w:firstLineChars="200"/>
        <w:rPr>
          <w:rFonts w:ascii="宋体" w:hAnsi="宋体" w:cs="宋体"/>
          <w:b/>
          <w:bCs/>
          <w:sz w:val="24"/>
          <w:szCs w:val="24"/>
        </w:rPr>
      </w:pPr>
      <w:r>
        <w:rPr>
          <w:rFonts w:hint="eastAsia" w:ascii="宋体" w:hAnsi="宋体" w:cs="宋体"/>
          <w:b/>
          <w:bCs/>
          <w:sz w:val="24"/>
          <w:szCs w:val="24"/>
        </w:rPr>
        <w:t>4.中标人在中标结果公告发出之日起7日内将所有人员资料交采购人审核，以上聘用的人员经采购人审核书面同意后方可上岗。</w:t>
      </w:r>
    </w:p>
    <w:p w14:paraId="3FD6C361">
      <w:pPr>
        <w:pStyle w:val="20"/>
        <w:spacing w:line="400" w:lineRule="exact"/>
        <w:ind w:firstLine="482"/>
        <w:rPr>
          <w:rFonts w:ascii="宋体" w:hAnsi="宋体" w:cs="宋体"/>
          <w:b/>
          <w:bCs/>
          <w:color w:val="auto"/>
          <w:sz w:val="24"/>
          <w:szCs w:val="24"/>
        </w:rPr>
      </w:pPr>
      <w:r>
        <w:rPr>
          <w:rFonts w:hint="eastAsia" w:ascii="宋体" w:hAnsi="宋体" w:cs="宋体"/>
          <w:b/>
          <w:bCs/>
          <w:sz w:val="24"/>
          <w:szCs w:val="24"/>
        </w:rPr>
        <w:t>5.如因中标人项目组成员疏忽或失职造成贵重物品被盗、毁坏或发生重大安全事故，中标人承担一切赔偿责任。履约期间，如若发生项目组成员工伤或遇项目组成员造成自身或他人人身伤亡事故及财产损失，均由中标人负责，与采购方无关。</w:t>
      </w:r>
    </w:p>
    <w:p w14:paraId="41D471B4">
      <w:pPr>
        <w:spacing w:line="400" w:lineRule="exact"/>
        <w:ind w:firstLine="482"/>
        <w:rPr>
          <w:rFonts w:ascii="宋体" w:hAnsi="宋体" w:cs="宋体"/>
          <w:b/>
          <w:bCs/>
          <w:sz w:val="24"/>
          <w:szCs w:val="24"/>
        </w:rPr>
      </w:pPr>
      <w:r>
        <w:rPr>
          <w:rFonts w:hint="eastAsia" w:ascii="宋体" w:hAnsi="宋体" w:cs="宋体"/>
          <w:b/>
          <w:bCs/>
          <w:color w:val="auto"/>
          <w:sz w:val="24"/>
          <w:szCs w:val="24"/>
        </w:rPr>
        <w:t>6.履约过程中，中标人须给工作人员全部购买意外险（或雇主责任险），</w:t>
      </w:r>
      <w:r>
        <w:rPr>
          <w:rFonts w:hint="eastAsia" w:ascii="宋体" w:hAnsi="宋体" w:cs="宋体"/>
          <w:b/>
          <w:bCs/>
          <w:sz w:val="24"/>
          <w:szCs w:val="24"/>
        </w:rPr>
        <w:t>在合同签订后7日内将意外险（或雇主责任险）购买情况报至采购人。</w:t>
      </w:r>
    </w:p>
    <w:p w14:paraId="1A33FA97">
      <w:pPr>
        <w:pStyle w:val="7"/>
        <w:spacing w:line="440" w:lineRule="exact"/>
        <w:ind w:firstLine="482" w:firstLineChars="200"/>
        <w:jc w:val="both"/>
        <w:rPr>
          <w:rFonts w:ascii="宋体" w:hAnsi="宋体" w:eastAsia="宋体" w:cs="宋体"/>
          <w:color w:val="000000"/>
          <w:kern w:val="2"/>
          <w:sz w:val="24"/>
          <w:lang w:val="zh-CN"/>
        </w:rPr>
      </w:pPr>
      <w:r>
        <w:rPr>
          <w:rFonts w:hint="eastAsia" w:ascii="宋体" w:hAnsi="宋体" w:cs="宋体"/>
          <w:bCs/>
          <w:sz w:val="24"/>
        </w:rPr>
        <w:t>7.</w:t>
      </w:r>
      <w:r>
        <w:rPr>
          <w:rFonts w:hint="eastAsia" w:ascii="宋体" w:hAnsi="宋体" w:eastAsia="宋体" w:cs="宋体"/>
          <w:color w:val="000000"/>
          <w:kern w:val="2"/>
          <w:sz w:val="24"/>
          <w:lang w:val="zh-CN"/>
        </w:rPr>
        <w:t>履约</w:t>
      </w:r>
      <w:r>
        <w:rPr>
          <w:rFonts w:hint="eastAsia" w:ascii="宋体" w:hAnsi="宋体" w:eastAsia="宋体" w:cs="宋体"/>
          <w:color w:val="000000"/>
          <w:kern w:val="2"/>
          <w:sz w:val="24"/>
        </w:rPr>
        <w:t>过程中</w:t>
      </w:r>
      <w:r>
        <w:rPr>
          <w:rFonts w:hint="eastAsia" w:ascii="宋体" w:hAnsi="宋体" w:eastAsia="宋体" w:cs="宋体"/>
          <w:color w:val="000000"/>
          <w:kern w:val="2"/>
          <w:sz w:val="24"/>
          <w:lang w:val="zh-CN"/>
        </w:rPr>
        <w:t>，如合同期内经劳动部门核查中标人存在拖欠工资情况属实的</w:t>
      </w:r>
      <w:r>
        <w:rPr>
          <w:rFonts w:hint="eastAsia" w:ascii="宋体" w:hAnsi="宋体" w:eastAsia="宋体" w:cs="宋体"/>
          <w:color w:val="000000"/>
          <w:kern w:val="2"/>
          <w:sz w:val="24"/>
        </w:rPr>
        <w:t>或者其他劳务纠纷</w:t>
      </w:r>
      <w:r>
        <w:rPr>
          <w:rFonts w:hint="eastAsia" w:ascii="宋体" w:hAnsi="宋体" w:eastAsia="宋体" w:cs="宋体"/>
          <w:color w:val="000000"/>
          <w:kern w:val="2"/>
          <w:sz w:val="24"/>
          <w:lang w:val="zh-CN"/>
        </w:rPr>
        <w:t>，中标</w:t>
      </w:r>
      <w:r>
        <w:rPr>
          <w:rFonts w:hint="eastAsia" w:ascii="宋体" w:hAnsi="宋体" w:eastAsia="宋体" w:cs="宋体"/>
          <w:color w:val="000000"/>
          <w:kern w:val="2"/>
          <w:sz w:val="24"/>
        </w:rPr>
        <w:t>供应商</w:t>
      </w:r>
      <w:r>
        <w:rPr>
          <w:rFonts w:hint="eastAsia" w:ascii="宋体" w:hAnsi="宋体" w:eastAsia="宋体" w:cs="宋体"/>
          <w:color w:val="000000"/>
          <w:kern w:val="2"/>
          <w:sz w:val="24"/>
          <w:lang w:val="zh-CN"/>
        </w:rPr>
        <w:t>承担一切经济、法律责任，与采购人无关。</w:t>
      </w:r>
    </w:p>
    <w:p w14:paraId="4D9D593D">
      <w:pPr>
        <w:spacing w:line="400" w:lineRule="exact"/>
        <w:ind w:firstLine="482"/>
        <w:rPr>
          <w:rFonts w:ascii="宋体" w:hAnsi="宋体" w:cs="宋体"/>
          <w:b/>
          <w:bCs/>
          <w:color w:val="000000"/>
          <w:sz w:val="24"/>
          <w:szCs w:val="24"/>
        </w:rPr>
        <w:sectPr>
          <w:pgSz w:w="11906" w:h="16838"/>
          <w:pgMar w:top="1440" w:right="1800" w:bottom="1440" w:left="1800" w:header="851" w:footer="992" w:gutter="0"/>
          <w:cols w:space="425" w:num="1"/>
          <w:docGrid w:type="lines" w:linePitch="312" w:charSpace="0"/>
        </w:sectPr>
      </w:pPr>
      <w:r>
        <w:rPr>
          <w:rFonts w:hint="eastAsia" w:ascii="宋体" w:hAnsi="宋体" w:cs="宋体"/>
          <w:b/>
          <w:bCs/>
          <w:color w:val="000000"/>
          <w:sz w:val="24"/>
          <w:szCs w:val="24"/>
        </w:rPr>
        <w:br w:type="page" w:clear="all"/>
      </w:r>
    </w:p>
    <w:p w14:paraId="5E4DCFB4">
      <w:pPr>
        <w:spacing w:line="400" w:lineRule="exact"/>
        <w:ind w:firstLine="482"/>
        <w:rPr>
          <w:rFonts w:ascii="宋体" w:hAnsi="宋体" w:cs="宋体"/>
          <w:b/>
          <w:bCs/>
          <w:sz w:val="32"/>
          <w:szCs w:val="32"/>
        </w:rPr>
      </w:pPr>
      <w:r>
        <w:rPr>
          <w:rFonts w:hint="eastAsia" w:ascii="宋体" w:hAnsi="宋体" w:cs="宋体"/>
          <w:b/>
          <w:bCs/>
          <w:sz w:val="32"/>
          <w:szCs w:val="32"/>
        </w:rPr>
        <w:t>五、考核标准</w:t>
      </w:r>
    </w:p>
    <w:p w14:paraId="504E9954">
      <w:pPr>
        <w:spacing w:line="400" w:lineRule="exact"/>
        <w:ind w:firstLine="482"/>
        <w:rPr>
          <w:rFonts w:ascii="宋体" w:hAnsi="宋体" w:cs="宋体"/>
          <w:b/>
          <w:bCs/>
          <w:sz w:val="32"/>
          <w:szCs w:val="32"/>
        </w:rPr>
      </w:pPr>
    </w:p>
    <w:tbl>
      <w:tblPr>
        <w:tblStyle w:val="11"/>
        <w:tblW w:w="13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870"/>
        <w:gridCol w:w="10560"/>
        <w:gridCol w:w="870"/>
      </w:tblGrid>
      <w:tr w14:paraId="6F09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52" w:type="dxa"/>
            <w:vAlign w:val="center"/>
          </w:tcPr>
          <w:p w14:paraId="27BCC2A1">
            <w:pPr>
              <w:jc w:val="center"/>
              <w:rPr>
                <w:rFonts w:ascii="黑体" w:hAnsi="黑体" w:eastAsia="黑体" w:cs="黑体"/>
                <w:sz w:val="24"/>
                <w:szCs w:val="24"/>
              </w:rPr>
            </w:pPr>
            <w:r>
              <w:rPr>
                <w:rFonts w:hint="eastAsia" w:ascii="黑体" w:hAnsi="黑体" w:eastAsia="黑体" w:cs="黑体"/>
                <w:sz w:val="24"/>
                <w:szCs w:val="24"/>
              </w:rPr>
              <w:t>评分大项</w:t>
            </w:r>
          </w:p>
        </w:tc>
        <w:tc>
          <w:tcPr>
            <w:tcW w:w="870" w:type="dxa"/>
            <w:vAlign w:val="center"/>
          </w:tcPr>
          <w:p w14:paraId="4DA6604D">
            <w:pPr>
              <w:jc w:val="center"/>
              <w:rPr>
                <w:rFonts w:ascii="黑体" w:hAnsi="黑体" w:eastAsia="黑体" w:cs="黑体"/>
                <w:sz w:val="24"/>
                <w:szCs w:val="24"/>
              </w:rPr>
            </w:pPr>
            <w:r>
              <w:rPr>
                <w:rFonts w:hint="eastAsia" w:ascii="黑体" w:hAnsi="黑体" w:eastAsia="黑体" w:cs="黑体"/>
                <w:sz w:val="24"/>
                <w:szCs w:val="24"/>
              </w:rPr>
              <w:t>序号</w:t>
            </w:r>
          </w:p>
        </w:tc>
        <w:tc>
          <w:tcPr>
            <w:tcW w:w="10560" w:type="dxa"/>
            <w:vAlign w:val="center"/>
          </w:tcPr>
          <w:p w14:paraId="7C1CAE4A">
            <w:pPr>
              <w:jc w:val="center"/>
              <w:rPr>
                <w:rFonts w:ascii="黑体" w:hAnsi="黑体" w:eastAsia="黑体" w:cs="黑体"/>
                <w:sz w:val="24"/>
                <w:szCs w:val="24"/>
              </w:rPr>
            </w:pPr>
            <w:r>
              <w:rPr>
                <w:rFonts w:hint="eastAsia" w:ascii="黑体" w:hAnsi="黑体" w:eastAsia="黑体" w:cs="黑体"/>
                <w:sz w:val="24"/>
                <w:szCs w:val="24"/>
              </w:rPr>
              <w:t>评核内容及标准</w:t>
            </w:r>
          </w:p>
        </w:tc>
        <w:tc>
          <w:tcPr>
            <w:tcW w:w="870" w:type="dxa"/>
            <w:vAlign w:val="center"/>
          </w:tcPr>
          <w:p w14:paraId="54535A6D">
            <w:pPr>
              <w:jc w:val="center"/>
              <w:rPr>
                <w:rFonts w:ascii="黑体" w:hAnsi="黑体" w:eastAsia="黑体" w:cs="黑体"/>
                <w:sz w:val="24"/>
                <w:szCs w:val="24"/>
              </w:rPr>
            </w:pPr>
            <w:r>
              <w:rPr>
                <w:rFonts w:hint="eastAsia" w:ascii="黑体" w:hAnsi="黑体" w:eastAsia="黑体" w:cs="黑体"/>
                <w:sz w:val="24"/>
                <w:szCs w:val="24"/>
              </w:rPr>
              <w:t>分值</w:t>
            </w:r>
          </w:p>
        </w:tc>
      </w:tr>
      <w:tr w14:paraId="15DE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52" w:type="dxa"/>
            <w:vMerge w:val="restart"/>
            <w:vAlign w:val="center"/>
          </w:tcPr>
          <w:p w14:paraId="06234B28">
            <w:pPr>
              <w:widowControl/>
              <w:spacing w:line="240" w:lineRule="exact"/>
              <w:jc w:val="center"/>
              <w:rPr>
                <w:rFonts w:ascii="Times New Roman" w:hAnsi="Times New Roman"/>
                <w:b/>
                <w:bCs/>
                <w:kern w:val="2"/>
                <w:szCs w:val="21"/>
                <w:lang w:bidi="ar"/>
              </w:rPr>
            </w:pPr>
            <w:r>
              <w:rPr>
                <w:rFonts w:ascii="Times New Roman" w:hAnsi="Times New Roman"/>
                <w:b/>
                <w:bCs/>
                <w:kern w:val="2"/>
                <w:szCs w:val="21"/>
                <w:lang w:bidi="ar"/>
              </w:rPr>
              <w:t>一、</w:t>
            </w:r>
          </w:p>
          <w:p w14:paraId="511957D7">
            <w:pPr>
              <w:widowControl/>
              <w:spacing w:line="240" w:lineRule="exact"/>
              <w:jc w:val="center"/>
              <w:rPr>
                <w:rFonts w:ascii="Times New Roman" w:hAnsi="Times New Roman"/>
                <w:b/>
                <w:bCs/>
                <w:kern w:val="2"/>
                <w:szCs w:val="21"/>
                <w:lang w:bidi="ar"/>
              </w:rPr>
            </w:pPr>
            <w:r>
              <w:rPr>
                <w:rFonts w:ascii="Times New Roman" w:hAnsi="Times New Roman"/>
                <w:b/>
                <w:bCs/>
                <w:kern w:val="2"/>
                <w:szCs w:val="21"/>
                <w:lang w:bidi="ar"/>
              </w:rPr>
              <w:t>综</w:t>
            </w:r>
            <w:r>
              <w:rPr>
                <w:rFonts w:hint="eastAsia" w:ascii="Times New Roman" w:hAnsi="Times New Roman"/>
                <w:b/>
                <w:bCs/>
                <w:kern w:val="2"/>
                <w:szCs w:val="21"/>
                <w:lang w:bidi="ar"/>
              </w:rPr>
              <w:t xml:space="preserve"> </w:t>
            </w:r>
            <w:r>
              <w:rPr>
                <w:rFonts w:ascii="Times New Roman" w:hAnsi="Times New Roman"/>
                <w:b/>
                <w:bCs/>
                <w:kern w:val="2"/>
                <w:szCs w:val="21"/>
                <w:lang w:bidi="ar"/>
              </w:rPr>
              <w:t>合</w:t>
            </w:r>
          </w:p>
          <w:p w14:paraId="6649CE70">
            <w:pPr>
              <w:widowControl/>
              <w:spacing w:line="240" w:lineRule="exact"/>
              <w:jc w:val="center"/>
              <w:rPr>
                <w:rFonts w:ascii="Times New Roman" w:hAnsi="Times New Roman"/>
                <w:b/>
                <w:bCs/>
                <w:kern w:val="2"/>
                <w:szCs w:val="21"/>
                <w:lang w:bidi="ar"/>
              </w:rPr>
            </w:pPr>
            <w:r>
              <w:rPr>
                <w:rFonts w:ascii="Times New Roman" w:hAnsi="Times New Roman"/>
                <w:b/>
                <w:bCs/>
                <w:kern w:val="2"/>
                <w:szCs w:val="21"/>
                <w:lang w:bidi="ar"/>
              </w:rPr>
              <w:t>管</w:t>
            </w:r>
            <w:r>
              <w:rPr>
                <w:rFonts w:hint="eastAsia" w:ascii="Times New Roman" w:hAnsi="Times New Roman"/>
                <w:b/>
                <w:bCs/>
                <w:kern w:val="2"/>
                <w:szCs w:val="21"/>
                <w:lang w:bidi="ar"/>
              </w:rPr>
              <w:t xml:space="preserve"> </w:t>
            </w:r>
            <w:r>
              <w:rPr>
                <w:rFonts w:ascii="Times New Roman" w:hAnsi="Times New Roman"/>
                <w:b/>
                <w:bCs/>
                <w:kern w:val="2"/>
                <w:szCs w:val="21"/>
                <w:lang w:bidi="ar"/>
              </w:rPr>
              <w:t>理</w:t>
            </w:r>
          </w:p>
          <w:p w14:paraId="50C53599">
            <w:pPr>
              <w:widowControl/>
              <w:spacing w:line="240" w:lineRule="exact"/>
              <w:jc w:val="center"/>
              <w:rPr>
                <w:rFonts w:ascii="Times New Roman" w:hAnsi="Times New Roman"/>
                <w:b/>
                <w:bCs/>
                <w:kern w:val="2"/>
                <w:szCs w:val="21"/>
                <w:lang w:bidi="ar"/>
              </w:rPr>
            </w:pPr>
            <w:r>
              <w:rPr>
                <w:rFonts w:ascii="Times New Roman" w:hAnsi="Times New Roman"/>
                <w:b/>
                <w:bCs/>
                <w:kern w:val="2"/>
                <w:szCs w:val="21"/>
                <w:lang w:bidi="ar"/>
              </w:rPr>
              <w:t>服</w:t>
            </w:r>
            <w:r>
              <w:rPr>
                <w:rFonts w:hint="eastAsia" w:ascii="Times New Roman" w:hAnsi="Times New Roman"/>
                <w:b/>
                <w:bCs/>
                <w:kern w:val="2"/>
                <w:szCs w:val="21"/>
                <w:lang w:bidi="ar"/>
              </w:rPr>
              <w:t xml:space="preserve"> </w:t>
            </w:r>
            <w:r>
              <w:rPr>
                <w:rFonts w:ascii="Times New Roman" w:hAnsi="Times New Roman"/>
                <w:b/>
                <w:bCs/>
                <w:kern w:val="2"/>
                <w:szCs w:val="21"/>
                <w:lang w:bidi="ar"/>
              </w:rPr>
              <w:t>务</w:t>
            </w:r>
          </w:p>
          <w:p w14:paraId="58B44C86">
            <w:pPr>
              <w:pStyle w:val="2"/>
              <w:ind w:firstLine="211"/>
            </w:pPr>
            <w:r>
              <w:rPr>
                <w:rFonts w:hint="eastAsia"/>
                <w:b/>
                <w:bCs/>
                <w:kern w:val="2"/>
                <w:szCs w:val="21"/>
                <w:lang w:bidi="ar"/>
              </w:rPr>
              <w:t>（25分）</w:t>
            </w:r>
          </w:p>
          <w:p w14:paraId="5001A466">
            <w:pPr>
              <w:jc w:val="center"/>
            </w:pPr>
          </w:p>
        </w:tc>
        <w:tc>
          <w:tcPr>
            <w:tcW w:w="870" w:type="dxa"/>
            <w:vAlign w:val="center"/>
          </w:tcPr>
          <w:p w14:paraId="1E24BC7A">
            <w:pPr>
              <w:jc w:val="center"/>
            </w:pPr>
            <w:r>
              <w:rPr>
                <w:rFonts w:hint="eastAsia"/>
              </w:rPr>
              <w:t>1</w:t>
            </w:r>
          </w:p>
        </w:tc>
        <w:tc>
          <w:tcPr>
            <w:tcW w:w="10560" w:type="dxa"/>
            <w:vAlign w:val="center"/>
          </w:tcPr>
          <w:p w14:paraId="79D2E7FA">
            <w:r>
              <w:t>物业</w:t>
            </w:r>
            <w:r>
              <w:rPr>
                <w:rFonts w:hint="eastAsia"/>
              </w:rPr>
              <w:t>工作</w:t>
            </w:r>
            <w:r>
              <w:t>人员</w:t>
            </w:r>
            <w:r>
              <w:rPr>
                <w:rFonts w:hint="eastAsia"/>
              </w:rPr>
              <w:t>上岗时统一着装、装备佩戴规范，仪容仪表规范整齐，工作认真负责。</w:t>
            </w:r>
          </w:p>
        </w:tc>
        <w:tc>
          <w:tcPr>
            <w:tcW w:w="870" w:type="dxa"/>
            <w:vAlign w:val="center"/>
          </w:tcPr>
          <w:p w14:paraId="2A922DA2">
            <w:pPr>
              <w:jc w:val="center"/>
            </w:pPr>
            <w:r>
              <w:rPr>
                <w:rFonts w:hint="eastAsia"/>
              </w:rPr>
              <w:t>1</w:t>
            </w:r>
          </w:p>
        </w:tc>
      </w:tr>
      <w:tr w14:paraId="578E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52" w:type="dxa"/>
            <w:vMerge w:val="continue"/>
            <w:vAlign w:val="center"/>
          </w:tcPr>
          <w:p w14:paraId="49CCAD2A">
            <w:pPr>
              <w:jc w:val="center"/>
            </w:pPr>
          </w:p>
        </w:tc>
        <w:tc>
          <w:tcPr>
            <w:tcW w:w="870" w:type="dxa"/>
            <w:vAlign w:val="center"/>
          </w:tcPr>
          <w:p w14:paraId="06F00D04">
            <w:pPr>
              <w:jc w:val="center"/>
            </w:pPr>
            <w:r>
              <w:rPr>
                <w:rFonts w:hint="eastAsia"/>
              </w:rPr>
              <w:t>2</w:t>
            </w:r>
          </w:p>
        </w:tc>
        <w:tc>
          <w:tcPr>
            <w:tcW w:w="10560" w:type="dxa"/>
            <w:vAlign w:val="center"/>
          </w:tcPr>
          <w:p w14:paraId="29699092">
            <w:pPr>
              <w:widowControl/>
              <w:spacing w:line="240" w:lineRule="exact"/>
              <w:jc w:val="left"/>
            </w:pPr>
            <w:r>
              <w:rPr>
                <w:rFonts w:hint="eastAsia" w:ascii="Times New Roman" w:hAnsi="Times New Roman"/>
                <w:kern w:val="2"/>
                <w:szCs w:val="21"/>
                <w:lang w:bidi="ar"/>
              </w:rPr>
              <w:t>配足</w:t>
            </w:r>
            <w:r>
              <w:rPr>
                <w:rFonts w:ascii="Times New Roman" w:hAnsi="Times New Roman"/>
                <w:kern w:val="2"/>
                <w:szCs w:val="21"/>
                <w:lang w:bidi="ar"/>
              </w:rPr>
              <w:t>物业</w:t>
            </w:r>
            <w:r>
              <w:rPr>
                <w:rFonts w:hint="eastAsia"/>
              </w:rPr>
              <w:t>工作</w:t>
            </w:r>
            <w:r>
              <w:rPr>
                <w:rFonts w:ascii="Times New Roman" w:hAnsi="Times New Roman"/>
                <w:kern w:val="2"/>
                <w:szCs w:val="21"/>
                <w:lang w:bidi="ar"/>
              </w:rPr>
              <w:t>人员</w:t>
            </w:r>
            <w:r>
              <w:rPr>
                <w:rFonts w:hint="eastAsia" w:ascii="Times New Roman" w:hAnsi="Times New Roman"/>
                <w:kern w:val="2"/>
                <w:szCs w:val="21"/>
                <w:lang w:bidi="ar"/>
              </w:rPr>
              <w:t>，确保相对稳定，</w:t>
            </w:r>
            <w:r>
              <w:rPr>
                <w:rFonts w:hint="eastAsia"/>
                <w:lang w:val="zh-CN"/>
              </w:rPr>
              <w:t>遵守</w:t>
            </w:r>
            <w:r>
              <w:rPr>
                <w:rFonts w:hint="eastAsia"/>
              </w:rPr>
              <w:t>救助管理站</w:t>
            </w:r>
            <w:r>
              <w:rPr>
                <w:rFonts w:hint="eastAsia"/>
                <w:lang w:val="zh-CN"/>
              </w:rPr>
              <w:t>所制订的</w:t>
            </w:r>
            <w:r>
              <w:rPr>
                <w:rFonts w:hint="eastAsia"/>
              </w:rPr>
              <w:t>工作</w:t>
            </w:r>
            <w:r>
              <w:rPr>
                <w:rFonts w:hint="eastAsia"/>
                <w:lang w:val="zh-CN"/>
              </w:rPr>
              <w:t>规章制度，</w:t>
            </w:r>
            <w:r>
              <w:rPr>
                <w:rFonts w:hint="eastAsia" w:ascii="Times New Roman" w:hAnsi="Times New Roman" w:cs="宋体"/>
                <w:szCs w:val="24"/>
              </w:rPr>
              <w:t>须持证上岗的岗位人员均持证上岗，</w:t>
            </w:r>
            <w:r>
              <w:rPr>
                <w:rFonts w:hint="eastAsia"/>
                <w:lang w:val="zh-CN"/>
              </w:rPr>
              <w:t>保持良好的品行道德。</w:t>
            </w:r>
          </w:p>
        </w:tc>
        <w:tc>
          <w:tcPr>
            <w:tcW w:w="870" w:type="dxa"/>
            <w:vAlign w:val="center"/>
          </w:tcPr>
          <w:p w14:paraId="5A385EE1">
            <w:pPr>
              <w:jc w:val="center"/>
            </w:pPr>
            <w:r>
              <w:rPr>
                <w:rFonts w:hint="eastAsia"/>
              </w:rPr>
              <w:t>3</w:t>
            </w:r>
          </w:p>
        </w:tc>
      </w:tr>
      <w:tr w14:paraId="0E5D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52" w:type="dxa"/>
            <w:vMerge w:val="continue"/>
            <w:vAlign w:val="center"/>
          </w:tcPr>
          <w:p w14:paraId="3D97DE87">
            <w:pPr>
              <w:jc w:val="center"/>
            </w:pPr>
          </w:p>
        </w:tc>
        <w:tc>
          <w:tcPr>
            <w:tcW w:w="870" w:type="dxa"/>
            <w:vAlign w:val="center"/>
          </w:tcPr>
          <w:p w14:paraId="57F3E666">
            <w:pPr>
              <w:jc w:val="center"/>
            </w:pPr>
            <w:r>
              <w:rPr>
                <w:rFonts w:hint="eastAsia"/>
              </w:rPr>
              <w:t>3</w:t>
            </w:r>
          </w:p>
        </w:tc>
        <w:tc>
          <w:tcPr>
            <w:tcW w:w="10560" w:type="dxa"/>
            <w:vAlign w:val="center"/>
          </w:tcPr>
          <w:p w14:paraId="4998CD70">
            <w:pPr>
              <w:widowControl/>
              <w:spacing w:line="240" w:lineRule="exact"/>
              <w:jc w:val="left"/>
            </w:pPr>
            <w:r>
              <w:rPr>
                <w:rFonts w:ascii="Times New Roman" w:hAnsi="Times New Roman"/>
                <w:kern w:val="2"/>
                <w:szCs w:val="21"/>
                <w:lang w:bidi="ar"/>
              </w:rPr>
              <w:t>有完善合理的物业</w:t>
            </w:r>
            <w:r>
              <w:rPr>
                <w:rFonts w:hint="eastAsia"/>
              </w:rPr>
              <w:t>工作</w:t>
            </w:r>
            <w:r>
              <w:rPr>
                <w:rFonts w:ascii="Times New Roman" w:hAnsi="Times New Roman"/>
                <w:kern w:val="2"/>
                <w:szCs w:val="21"/>
                <w:lang w:bidi="ar"/>
              </w:rPr>
              <w:t>人员考核制度，并能根据考核结果进行动态管理。</w:t>
            </w:r>
          </w:p>
        </w:tc>
        <w:tc>
          <w:tcPr>
            <w:tcW w:w="870" w:type="dxa"/>
            <w:vAlign w:val="center"/>
          </w:tcPr>
          <w:p w14:paraId="5F2B42F7">
            <w:pPr>
              <w:jc w:val="center"/>
            </w:pPr>
            <w:r>
              <w:rPr>
                <w:rFonts w:hint="eastAsia"/>
              </w:rPr>
              <w:t>2</w:t>
            </w:r>
          </w:p>
        </w:tc>
      </w:tr>
      <w:tr w14:paraId="1781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2" w:type="dxa"/>
            <w:vMerge w:val="continue"/>
            <w:vAlign w:val="center"/>
          </w:tcPr>
          <w:p w14:paraId="6F9D1409">
            <w:pPr>
              <w:jc w:val="center"/>
            </w:pPr>
          </w:p>
        </w:tc>
        <w:tc>
          <w:tcPr>
            <w:tcW w:w="870" w:type="dxa"/>
            <w:vAlign w:val="center"/>
          </w:tcPr>
          <w:p w14:paraId="3082178E">
            <w:pPr>
              <w:jc w:val="center"/>
            </w:pPr>
            <w:r>
              <w:rPr>
                <w:rFonts w:hint="eastAsia"/>
              </w:rPr>
              <w:t>4</w:t>
            </w:r>
          </w:p>
        </w:tc>
        <w:tc>
          <w:tcPr>
            <w:tcW w:w="10560" w:type="dxa"/>
            <w:vAlign w:val="center"/>
          </w:tcPr>
          <w:p w14:paraId="5C59E13F">
            <w:pPr>
              <w:widowControl/>
              <w:spacing w:line="240" w:lineRule="exact"/>
              <w:jc w:val="left"/>
              <w:textAlignment w:val="baseline"/>
            </w:pPr>
            <w:r>
              <w:rPr>
                <w:rFonts w:hint="eastAsia" w:ascii="Times New Roman" w:hAnsi="Times New Roman"/>
                <w:kern w:val="2"/>
                <w:szCs w:val="21"/>
                <w:lang w:bidi="ar"/>
              </w:rPr>
              <w:t>兼职</w:t>
            </w:r>
            <w:r>
              <w:rPr>
                <w:rFonts w:hint="eastAsia" w:ascii="Times New Roman" w:hAnsi="Times New Roman"/>
                <w:kern w:val="2"/>
                <w:szCs w:val="21"/>
                <w:lang w:val="zh-CN" w:bidi="ar"/>
              </w:rPr>
              <w:t>物业经理职责的工作人员具体安排及全面督导日常综合服务工作，虚心听取</w:t>
            </w:r>
            <w:r>
              <w:rPr>
                <w:rFonts w:hint="eastAsia" w:ascii="Times New Roman" w:hAnsi="Times New Roman"/>
                <w:kern w:val="2"/>
                <w:szCs w:val="21"/>
                <w:lang w:bidi="ar"/>
              </w:rPr>
              <w:t>救助管理站</w:t>
            </w:r>
            <w:r>
              <w:rPr>
                <w:rFonts w:hint="eastAsia" w:ascii="Times New Roman" w:hAnsi="Times New Roman"/>
                <w:kern w:val="2"/>
                <w:szCs w:val="21"/>
                <w:lang w:val="zh-CN" w:bidi="ar"/>
              </w:rPr>
              <w:t>对保洁</w:t>
            </w:r>
            <w:r>
              <w:rPr>
                <w:rFonts w:hint="eastAsia" w:ascii="Times New Roman" w:hAnsi="Times New Roman"/>
                <w:kern w:val="2"/>
                <w:szCs w:val="21"/>
                <w:lang w:bidi="ar"/>
              </w:rPr>
              <w:t>和安全保卫</w:t>
            </w:r>
            <w:r>
              <w:rPr>
                <w:rFonts w:hint="eastAsia" w:ascii="Times New Roman" w:hAnsi="Times New Roman"/>
                <w:kern w:val="2"/>
                <w:szCs w:val="21"/>
                <w:lang w:val="zh-CN" w:bidi="ar"/>
              </w:rPr>
              <w:t>工作的意见，</w:t>
            </w:r>
            <w:r>
              <w:rPr>
                <w:rFonts w:hint="eastAsia" w:ascii="Times New Roman" w:hAnsi="Times New Roman"/>
                <w:kern w:val="2"/>
                <w:szCs w:val="21"/>
                <w:lang w:bidi="ar"/>
              </w:rPr>
              <w:t>按月提交物业服务月度工作总结。</w:t>
            </w:r>
          </w:p>
        </w:tc>
        <w:tc>
          <w:tcPr>
            <w:tcW w:w="870" w:type="dxa"/>
            <w:vAlign w:val="center"/>
          </w:tcPr>
          <w:p w14:paraId="603EE66B">
            <w:pPr>
              <w:jc w:val="center"/>
            </w:pPr>
            <w:r>
              <w:rPr>
                <w:rFonts w:hint="eastAsia"/>
              </w:rPr>
              <w:t>2</w:t>
            </w:r>
          </w:p>
        </w:tc>
      </w:tr>
      <w:tr w14:paraId="23DC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vAlign w:val="center"/>
          </w:tcPr>
          <w:p w14:paraId="2A519EDE">
            <w:pPr>
              <w:jc w:val="center"/>
            </w:pPr>
          </w:p>
        </w:tc>
        <w:tc>
          <w:tcPr>
            <w:tcW w:w="870" w:type="dxa"/>
            <w:vAlign w:val="center"/>
          </w:tcPr>
          <w:p w14:paraId="77263A61">
            <w:pPr>
              <w:jc w:val="center"/>
            </w:pPr>
            <w:r>
              <w:rPr>
                <w:rFonts w:hint="eastAsia"/>
              </w:rPr>
              <w:t>5</w:t>
            </w:r>
          </w:p>
        </w:tc>
        <w:tc>
          <w:tcPr>
            <w:tcW w:w="10560" w:type="dxa"/>
            <w:vAlign w:val="center"/>
          </w:tcPr>
          <w:p w14:paraId="11A8C42E">
            <w:r>
              <w:rPr>
                <w:rFonts w:hint="eastAsia"/>
              </w:rPr>
              <w:t>物业公司</w:t>
            </w:r>
            <w:r>
              <w:t>内部</w:t>
            </w:r>
            <w:r>
              <w:rPr>
                <w:rFonts w:hint="eastAsia"/>
              </w:rPr>
              <w:t>每季度</w:t>
            </w:r>
            <w:r>
              <w:t>组织</w:t>
            </w:r>
            <w:r>
              <w:rPr>
                <w:rFonts w:hint="eastAsia"/>
              </w:rPr>
              <w:t>1次</w:t>
            </w:r>
            <w:r>
              <w:rPr>
                <w:rFonts w:ascii="Times New Roman" w:hAnsi="Times New Roman"/>
                <w:kern w:val="2"/>
                <w:szCs w:val="21"/>
                <w:lang w:bidi="ar"/>
              </w:rPr>
              <w:t>物业</w:t>
            </w:r>
            <w:r>
              <w:rPr>
                <w:rFonts w:hint="eastAsia"/>
              </w:rPr>
              <w:t>工作</w:t>
            </w:r>
            <w:r>
              <w:rPr>
                <w:rFonts w:ascii="Times New Roman" w:hAnsi="Times New Roman"/>
                <w:kern w:val="2"/>
                <w:szCs w:val="21"/>
                <w:lang w:bidi="ar"/>
              </w:rPr>
              <w:t>人员</w:t>
            </w:r>
            <w:r>
              <w:t>培训和学习，并保存相关记录资料备案。</w:t>
            </w:r>
          </w:p>
        </w:tc>
        <w:tc>
          <w:tcPr>
            <w:tcW w:w="870" w:type="dxa"/>
            <w:vAlign w:val="center"/>
          </w:tcPr>
          <w:p w14:paraId="4DCFA899">
            <w:pPr>
              <w:jc w:val="center"/>
            </w:pPr>
            <w:r>
              <w:rPr>
                <w:rFonts w:hint="eastAsia"/>
              </w:rPr>
              <w:t>1</w:t>
            </w:r>
          </w:p>
        </w:tc>
      </w:tr>
      <w:tr w14:paraId="0493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2" w:type="dxa"/>
            <w:vMerge w:val="continue"/>
            <w:vAlign w:val="center"/>
          </w:tcPr>
          <w:p w14:paraId="0AECF4EB">
            <w:pPr>
              <w:jc w:val="center"/>
            </w:pPr>
          </w:p>
        </w:tc>
        <w:tc>
          <w:tcPr>
            <w:tcW w:w="870" w:type="dxa"/>
            <w:vAlign w:val="center"/>
          </w:tcPr>
          <w:p w14:paraId="1C4FBE12">
            <w:pPr>
              <w:jc w:val="center"/>
            </w:pPr>
            <w:r>
              <w:rPr>
                <w:rFonts w:hint="eastAsia"/>
              </w:rPr>
              <w:t>6</w:t>
            </w:r>
          </w:p>
        </w:tc>
        <w:tc>
          <w:tcPr>
            <w:tcW w:w="10560" w:type="dxa"/>
            <w:vAlign w:val="center"/>
          </w:tcPr>
          <w:p w14:paraId="18209DCE">
            <w:pPr>
              <w:rPr>
                <w:kern w:val="2"/>
                <w:szCs w:val="24"/>
              </w:rPr>
            </w:pPr>
            <w:r>
              <w:rPr>
                <w:rFonts w:hint="eastAsia"/>
              </w:rPr>
              <w:t>合理编制保安和保洁人员工作时间排班表、打卡考勤制度以及假别管理制度等。</w:t>
            </w:r>
          </w:p>
        </w:tc>
        <w:tc>
          <w:tcPr>
            <w:tcW w:w="870" w:type="dxa"/>
            <w:vAlign w:val="center"/>
          </w:tcPr>
          <w:p w14:paraId="3509A355">
            <w:pPr>
              <w:jc w:val="center"/>
            </w:pPr>
            <w:r>
              <w:rPr>
                <w:rFonts w:hint="eastAsia"/>
              </w:rPr>
              <w:t>2</w:t>
            </w:r>
          </w:p>
        </w:tc>
      </w:tr>
      <w:tr w14:paraId="0924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52" w:type="dxa"/>
            <w:vMerge w:val="continue"/>
            <w:vAlign w:val="center"/>
          </w:tcPr>
          <w:p w14:paraId="39AADE0D">
            <w:pPr>
              <w:jc w:val="center"/>
            </w:pPr>
          </w:p>
        </w:tc>
        <w:tc>
          <w:tcPr>
            <w:tcW w:w="870" w:type="dxa"/>
            <w:vAlign w:val="center"/>
          </w:tcPr>
          <w:p w14:paraId="65C4EAA3">
            <w:pPr>
              <w:jc w:val="center"/>
            </w:pPr>
            <w:r>
              <w:rPr>
                <w:rFonts w:hint="eastAsia"/>
              </w:rPr>
              <w:t>7</w:t>
            </w:r>
          </w:p>
        </w:tc>
        <w:tc>
          <w:tcPr>
            <w:tcW w:w="10560" w:type="dxa"/>
            <w:vAlign w:val="center"/>
          </w:tcPr>
          <w:p w14:paraId="2F26E7BB">
            <w:pPr>
              <w:widowControl/>
              <w:spacing w:line="240" w:lineRule="exact"/>
              <w:jc w:val="left"/>
              <w:textAlignment w:val="baseline"/>
              <w:rPr>
                <w:kern w:val="2"/>
                <w:szCs w:val="24"/>
              </w:rPr>
            </w:pPr>
            <w:r>
              <w:t>物业</w:t>
            </w:r>
            <w:r>
              <w:rPr>
                <w:rFonts w:hint="eastAsia"/>
              </w:rPr>
              <w:t>工作</w:t>
            </w:r>
            <w:r>
              <w:t>人员</w:t>
            </w:r>
            <w:r>
              <w:rPr>
                <w:rFonts w:hint="eastAsia"/>
              </w:rPr>
              <w:t>在</w:t>
            </w:r>
            <w:r>
              <w:rPr>
                <w:rFonts w:hint="eastAsia"/>
                <w:lang w:val="zh-CN"/>
              </w:rPr>
              <w:t>工作时间内</w:t>
            </w:r>
            <w:r>
              <w:rPr>
                <w:rFonts w:hint="eastAsia"/>
              </w:rPr>
              <w:t>不得</w:t>
            </w:r>
            <w:r>
              <w:rPr>
                <w:rFonts w:hint="eastAsia"/>
                <w:lang w:val="zh-CN"/>
              </w:rPr>
              <w:t>擅离工作岗位或无故迟到、早退、旷工。</w:t>
            </w:r>
          </w:p>
        </w:tc>
        <w:tc>
          <w:tcPr>
            <w:tcW w:w="870" w:type="dxa"/>
            <w:vAlign w:val="center"/>
          </w:tcPr>
          <w:p w14:paraId="1DA9D357">
            <w:pPr>
              <w:jc w:val="center"/>
            </w:pPr>
            <w:r>
              <w:rPr>
                <w:rFonts w:hint="eastAsia"/>
              </w:rPr>
              <w:t>2</w:t>
            </w:r>
          </w:p>
        </w:tc>
      </w:tr>
      <w:tr w14:paraId="240A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vAlign w:val="center"/>
          </w:tcPr>
          <w:p w14:paraId="536584F3">
            <w:pPr>
              <w:jc w:val="center"/>
            </w:pPr>
          </w:p>
        </w:tc>
        <w:tc>
          <w:tcPr>
            <w:tcW w:w="870" w:type="dxa"/>
            <w:vAlign w:val="center"/>
          </w:tcPr>
          <w:p w14:paraId="4F639A04">
            <w:pPr>
              <w:jc w:val="center"/>
            </w:pPr>
            <w:r>
              <w:rPr>
                <w:rFonts w:hint="eastAsia"/>
              </w:rPr>
              <w:t>8</w:t>
            </w:r>
          </w:p>
        </w:tc>
        <w:tc>
          <w:tcPr>
            <w:tcW w:w="10560" w:type="dxa"/>
            <w:vAlign w:val="center"/>
          </w:tcPr>
          <w:p w14:paraId="7A7139E3">
            <w:pPr>
              <w:widowControl/>
              <w:spacing w:line="240" w:lineRule="exact"/>
              <w:jc w:val="left"/>
              <w:textAlignment w:val="baseline"/>
              <w:rPr>
                <w:kern w:val="2"/>
                <w:szCs w:val="24"/>
              </w:rPr>
            </w:pPr>
            <w:r>
              <w:t>物业</w:t>
            </w:r>
            <w:r>
              <w:rPr>
                <w:rFonts w:hint="eastAsia"/>
              </w:rPr>
              <w:t>工作</w:t>
            </w:r>
            <w:r>
              <w:t>人员</w:t>
            </w:r>
            <w:r>
              <w:rPr>
                <w:rFonts w:hint="eastAsia"/>
              </w:rPr>
              <w:t>在</w:t>
            </w:r>
            <w:r>
              <w:rPr>
                <w:rFonts w:hint="eastAsia"/>
                <w:lang w:val="zh-CN"/>
              </w:rPr>
              <w:t>工作时间内不得从事与管理、服务工作无关的打牌、下棋、睡觉、赌博、吸烟</w:t>
            </w:r>
            <w:r>
              <w:rPr>
                <w:rFonts w:hint="eastAsia"/>
              </w:rPr>
              <w:t>等</w:t>
            </w:r>
            <w:r>
              <w:rPr>
                <w:rFonts w:hint="eastAsia"/>
                <w:lang w:val="zh-CN"/>
              </w:rPr>
              <w:t>其他活动。</w:t>
            </w:r>
          </w:p>
        </w:tc>
        <w:tc>
          <w:tcPr>
            <w:tcW w:w="870" w:type="dxa"/>
            <w:vAlign w:val="center"/>
          </w:tcPr>
          <w:p w14:paraId="41B8913E">
            <w:pPr>
              <w:jc w:val="center"/>
            </w:pPr>
            <w:r>
              <w:rPr>
                <w:rFonts w:hint="eastAsia"/>
              </w:rPr>
              <w:t>2</w:t>
            </w:r>
          </w:p>
        </w:tc>
      </w:tr>
      <w:tr w14:paraId="0D87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52" w:type="dxa"/>
            <w:vMerge w:val="continue"/>
            <w:vAlign w:val="center"/>
          </w:tcPr>
          <w:p w14:paraId="3EEA7D5B">
            <w:pPr>
              <w:jc w:val="center"/>
            </w:pPr>
          </w:p>
        </w:tc>
        <w:tc>
          <w:tcPr>
            <w:tcW w:w="870" w:type="dxa"/>
            <w:vAlign w:val="center"/>
          </w:tcPr>
          <w:p w14:paraId="16C0693E">
            <w:pPr>
              <w:jc w:val="center"/>
            </w:pPr>
            <w:r>
              <w:rPr>
                <w:rFonts w:hint="eastAsia"/>
              </w:rPr>
              <w:t>9</w:t>
            </w:r>
          </w:p>
        </w:tc>
        <w:tc>
          <w:tcPr>
            <w:tcW w:w="10560" w:type="dxa"/>
            <w:vAlign w:val="center"/>
          </w:tcPr>
          <w:p w14:paraId="355C676F">
            <w:pPr>
              <w:rPr>
                <w:kern w:val="2"/>
                <w:szCs w:val="24"/>
              </w:rPr>
            </w:pPr>
            <w:r>
              <w:rPr>
                <w:rFonts w:hint="eastAsia"/>
              </w:rPr>
              <w:t>建立各类突发事件应急处置预案，并每半年</w:t>
            </w:r>
            <w:r>
              <w:rPr>
                <w:rFonts w:hint="eastAsia"/>
                <w:lang w:val="zh-CN"/>
              </w:rPr>
              <w:t>组织</w:t>
            </w:r>
            <w:r>
              <w:rPr>
                <w:rFonts w:hint="eastAsia"/>
              </w:rPr>
              <w:t>1次</w:t>
            </w:r>
            <w:r>
              <w:t>物业</w:t>
            </w:r>
            <w:r>
              <w:rPr>
                <w:rFonts w:hint="eastAsia"/>
              </w:rPr>
              <w:t>工作</w:t>
            </w:r>
            <w:r>
              <w:t>人员</w:t>
            </w:r>
            <w:r>
              <w:rPr>
                <w:rFonts w:hint="eastAsia"/>
              </w:rPr>
              <w:t>实操演练。</w:t>
            </w:r>
          </w:p>
        </w:tc>
        <w:tc>
          <w:tcPr>
            <w:tcW w:w="870" w:type="dxa"/>
            <w:vAlign w:val="center"/>
          </w:tcPr>
          <w:p w14:paraId="0DAFC969">
            <w:pPr>
              <w:jc w:val="center"/>
            </w:pPr>
            <w:r>
              <w:rPr>
                <w:rFonts w:hint="eastAsia"/>
              </w:rPr>
              <w:t>2</w:t>
            </w:r>
          </w:p>
        </w:tc>
      </w:tr>
      <w:tr w14:paraId="0BD6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2" w:type="dxa"/>
            <w:vMerge w:val="continue"/>
            <w:vAlign w:val="center"/>
          </w:tcPr>
          <w:p w14:paraId="736296B5">
            <w:pPr>
              <w:jc w:val="center"/>
            </w:pPr>
          </w:p>
        </w:tc>
        <w:tc>
          <w:tcPr>
            <w:tcW w:w="870" w:type="dxa"/>
            <w:vAlign w:val="center"/>
          </w:tcPr>
          <w:p w14:paraId="34997CD4">
            <w:pPr>
              <w:jc w:val="center"/>
            </w:pPr>
            <w:r>
              <w:rPr>
                <w:rFonts w:hint="eastAsia"/>
              </w:rPr>
              <w:t>10</w:t>
            </w:r>
          </w:p>
        </w:tc>
        <w:tc>
          <w:tcPr>
            <w:tcW w:w="10560" w:type="dxa"/>
            <w:vAlign w:val="center"/>
          </w:tcPr>
          <w:p w14:paraId="6EE68639">
            <w:pPr>
              <w:widowControl/>
              <w:spacing w:line="240" w:lineRule="exact"/>
              <w:jc w:val="left"/>
              <w:textAlignment w:val="baseline"/>
            </w:pPr>
            <w:r>
              <w:rPr>
                <w:rFonts w:ascii="Times New Roman" w:hAnsi="Times New Roman"/>
                <w:kern w:val="2"/>
                <w:szCs w:val="21"/>
                <w:lang w:bidi="ar"/>
              </w:rPr>
              <w:t>物业</w:t>
            </w:r>
            <w:r>
              <w:rPr>
                <w:rFonts w:hint="eastAsia"/>
              </w:rPr>
              <w:t>工作</w:t>
            </w:r>
            <w:r>
              <w:rPr>
                <w:rFonts w:ascii="Times New Roman" w:hAnsi="Times New Roman"/>
                <w:kern w:val="2"/>
                <w:szCs w:val="21"/>
                <w:lang w:bidi="ar"/>
              </w:rPr>
              <w:t>人员</w:t>
            </w:r>
            <w:r>
              <w:rPr>
                <w:rFonts w:hint="eastAsia"/>
              </w:rPr>
              <w:t>定期参加救助管理站业务知识培训学习，并掌握必要的救助管理业务知识。</w:t>
            </w:r>
          </w:p>
        </w:tc>
        <w:tc>
          <w:tcPr>
            <w:tcW w:w="870" w:type="dxa"/>
            <w:vAlign w:val="center"/>
          </w:tcPr>
          <w:p w14:paraId="37221575">
            <w:pPr>
              <w:jc w:val="center"/>
            </w:pPr>
            <w:r>
              <w:rPr>
                <w:rFonts w:hint="eastAsia"/>
              </w:rPr>
              <w:t>2</w:t>
            </w:r>
          </w:p>
        </w:tc>
      </w:tr>
      <w:tr w14:paraId="6BE0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52" w:type="dxa"/>
            <w:vMerge w:val="continue"/>
            <w:vAlign w:val="center"/>
          </w:tcPr>
          <w:p w14:paraId="2067C18E">
            <w:pPr>
              <w:jc w:val="center"/>
            </w:pPr>
          </w:p>
        </w:tc>
        <w:tc>
          <w:tcPr>
            <w:tcW w:w="870" w:type="dxa"/>
            <w:vAlign w:val="center"/>
          </w:tcPr>
          <w:p w14:paraId="2DF18712">
            <w:pPr>
              <w:jc w:val="center"/>
            </w:pPr>
            <w:r>
              <w:rPr>
                <w:rFonts w:hint="eastAsia"/>
              </w:rPr>
              <w:t>11</w:t>
            </w:r>
          </w:p>
        </w:tc>
        <w:tc>
          <w:tcPr>
            <w:tcW w:w="10560" w:type="dxa"/>
            <w:vAlign w:val="center"/>
          </w:tcPr>
          <w:p w14:paraId="6B83A17A">
            <w:pPr>
              <w:widowControl/>
              <w:spacing w:line="240" w:lineRule="exact"/>
              <w:jc w:val="left"/>
              <w:textAlignment w:val="baseline"/>
            </w:pPr>
            <w:r>
              <w:rPr>
                <w:rFonts w:ascii="Times New Roman" w:hAnsi="Times New Roman"/>
                <w:kern w:val="2"/>
                <w:szCs w:val="21"/>
                <w:lang w:bidi="ar"/>
              </w:rPr>
              <w:t>物业</w:t>
            </w:r>
            <w:r>
              <w:rPr>
                <w:rFonts w:hint="eastAsia"/>
              </w:rPr>
              <w:t>工作</w:t>
            </w:r>
            <w:r>
              <w:rPr>
                <w:rFonts w:ascii="Times New Roman" w:hAnsi="Times New Roman"/>
                <w:kern w:val="2"/>
                <w:szCs w:val="21"/>
                <w:lang w:bidi="ar"/>
              </w:rPr>
              <w:t>人员</w:t>
            </w:r>
            <w:r>
              <w:rPr>
                <w:rFonts w:hint="eastAsia"/>
              </w:rPr>
              <w:t>服从救助管理站的日常管理，积极参与站内重大活动筹备和开展工作，服从临时加班等</w:t>
            </w:r>
            <w:r>
              <w:rPr>
                <w:rFonts w:hint="eastAsia"/>
                <w:lang w:val="zh-CN"/>
              </w:rPr>
              <w:t>指挥和调度。</w:t>
            </w:r>
          </w:p>
        </w:tc>
        <w:tc>
          <w:tcPr>
            <w:tcW w:w="870" w:type="dxa"/>
            <w:vAlign w:val="center"/>
          </w:tcPr>
          <w:p w14:paraId="3DD6A94C">
            <w:pPr>
              <w:jc w:val="center"/>
            </w:pPr>
            <w:r>
              <w:rPr>
                <w:rFonts w:hint="eastAsia"/>
              </w:rPr>
              <w:t>2</w:t>
            </w:r>
          </w:p>
        </w:tc>
      </w:tr>
      <w:tr w14:paraId="284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52" w:type="dxa"/>
            <w:vMerge w:val="continue"/>
            <w:vAlign w:val="center"/>
          </w:tcPr>
          <w:p w14:paraId="416B1890">
            <w:pPr>
              <w:jc w:val="center"/>
            </w:pPr>
          </w:p>
        </w:tc>
        <w:tc>
          <w:tcPr>
            <w:tcW w:w="870" w:type="dxa"/>
            <w:vAlign w:val="center"/>
          </w:tcPr>
          <w:p w14:paraId="3E5F5C53">
            <w:pPr>
              <w:jc w:val="center"/>
            </w:pPr>
            <w:r>
              <w:rPr>
                <w:rFonts w:hint="eastAsia"/>
              </w:rPr>
              <w:t>12</w:t>
            </w:r>
          </w:p>
        </w:tc>
        <w:tc>
          <w:tcPr>
            <w:tcW w:w="10560" w:type="dxa"/>
            <w:vAlign w:val="center"/>
          </w:tcPr>
          <w:p w14:paraId="4F86761F">
            <w:r>
              <w:rPr>
                <w:rFonts w:hint="eastAsia"/>
                <w:lang w:val="zh-CN"/>
              </w:rPr>
              <w:t>严格遵守</w:t>
            </w:r>
            <w:r>
              <w:rPr>
                <w:rFonts w:hint="eastAsia"/>
              </w:rPr>
              <w:t>救助管理站</w:t>
            </w:r>
            <w:r>
              <w:rPr>
                <w:rFonts w:hint="eastAsia"/>
                <w:lang w:val="zh-CN"/>
              </w:rPr>
              <w:t>的</w:t>
            </w:r>
            <w:r>
              <w:rPr>
                <w:rFonts w:hint="eastAsia"/>
              </w:rPr>
              <w:t>工作保密相关规定</w:t>
            </w:r>
            <w:r>
              <w:rPr>
                <w:rFonts w:hint="eastAsia"/>
                <w:lang w:val="zh-CN"/>
              </w:rPr>
              <w:t>，不得泄露甲方</w:t>
            </w:r>
            <w:r>
              <w:rPr>
                <w:rFonts w:hint="eastAsia"/>
              </w:rPr>
              <w:t>重要工作信息</w:t>
            </w:r>
            <w:r>
              <w:rPr>
                <w:rFonts w:hint="eastAsia"/>
                <w:lang w:val="zh-CN"/>
              </w:rPr>
              <w:t>、不得接触任何</w:t>
            </w:r>
            <w:r>
              <w:rPr>
                <w:rFonts w:hint="eastAsia"/>
              </w:rPr>
              <w:t>重要工作</w:t>
            </w:r>
            <w:r>
              <w:rPr>
                <w:rFonts w:hint="eastAsia"/>
                <w:lang w:val="zh-CN"/>
              </w:rPr>
              <w:t>资料。</w:t>
            </w:r>
          </w:p>
        </w:tc>
        <w:tc>
          <w:tcPr>
            <w:tcW w:w="870" w:type="dxa"/>
            <w:vAlign w:val="center"/>
          </w:tcPr>
          <w:p w14:paraId="48E70EE3">
            <w:pPr>
              <w:jc w:val="center"/>
            </w:pPr>
            <w:r>
              <w:rPr>
                <w:rFonts w:hint="eastAsia"/>
              </w:rPr>
              <w:t>2</w:t>
            </w:r>
          </w:p>
        </w:tc>
      </w:tr>
      <w:tr w14:paraId="7080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252" w:type="dxa"/>
            <w:vMerge w:val="continue"/>
            <w:vAlign w:val="center"/>
          </w:tcPr>
          <w:p w14:paraId="0149DE3C">
            <w:pPr>
              <w:jc w:val="center"/>
            </w:pPr>
          </w:p>
        </w:tc>
        <w:tc>
          <w:tcPr>
            <w:tcW w:w="870" w:type="dxa"/>
            <w:vAlign w:val="center"/>
          </w:tcPr>
          <w:p w14:paraId="316E0E70">
            <w:pPr>
              <w:jc w:val="center"/>
            </w:pPr>
            <w:r>
              <w:rPr>
                <w:rFonts w:hint="eastAsia"/>
              </w:rPr>
              <w:t>13</w:t>
            </w:r>
          </w:p>
        </w:tc>
        <w:tc>
          <w:tcPr>
            <w:tcW w:w="10560" w:type="dxa"/>
            <w:vAlign w:val="center"/>
          </w:tcPr>
          <w:p w14:paraId="1439BF9A">
            <w:r>
              <w:rPr>
                <w:rFonts w:hint="eastAsia"/>
                <w:lang w:val="zh-CN"/>
              </w:rPr>
              <w:t>对治安防范、消防、环保、洪涝、雨雪、停电、停水</w:t>
            </w:r>
            <w:r>
              <w:rPr>
                <w:rFonts w:hint="eastAsia"/>
              </w:rPr>
              <w:t>等</w:t>
            </w:r>
            <w:r>
              <w:rPr>
                <w:rFonts w:hint="eastAsia"/>
                <w:lang w:val="zh-CN"/>
              </w:rPr>
              <w:t>突发性事件应急处理</w:t>
            </w:r>
            <w:r>
              <w:rPr>
                <w:rFonts w:hint="eastAsia"/>
              </w:rPr>
              <w:t>到位，最大程度</w:t>
            </w:r>
            <w:r>
              <w:rPr>
                <w:rFonts w:hint="eastAsia" w:ascii="Times New Roman" w:hAnsi="Times New Roman"/>
                <w:kern w:val="2"/>
                <w:szCs w:val="21"/>
                <w:lang w:val="zh-CN" w:bidi="ar"/>
              </w:rPr>
              <w:t>确保站内安全。</w:t>
            </w:r>
          </w:p>
        </w:tc>
        <w:tc>
          <w:tcPr>
            <w:tcW w:w="870" w:type="dxa"/>
            <w:vAlign w:val="center"/>
          </w:tcPr>
          <w:p w14:paraId="47DBDED0">
            <w:pPr>
              <w:jc w:val="center"/>
            </w:pPr>
            <w:r>
              <w:rPr>
                <w:rFonts w:hint="eastAsia"/>
              </w:rPr>
              <w:t>2</w:t>
            </w:r>
          </w:p>
        </w:tc>
      </w:tr>
      <w:tr w14:paraId="41D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2" w:type="dxa"/>
            <w:vAlign w:val="center"/>
          </w:tcPr>
          <w:p w14:paraId="6B23C754">
            <w:pPr>
              <w:jc w:val="center"/>
              <w:rPr>
                <w:rFonts w:ascii="黑体" w:hAnsi="黑体" w:eastAsia="黑体" w:cs="黑体"/>
                <w:sz w:val="24"/>
                <w:szCs w:val="24"/>
              </w:rPr>
            </w:pPr>
            <w:r>
              <w:rPr>
                <w:rFonts w:hint="eastAsia" w:ascii="黑体" w:hAnsi="黑体" w:eastAsia="黑体" w:cs="黑体"/>
                <w:sz w:val="24"/>
                <w:szCs w:val="24"/>
              </w:rPr>
              <w:t>评分大项</w:t>
            </w:r>
          </w:p>
        </w:tc>
        <w:tc>
          <w:tcPr>
            <w:tcW w:w="870" w:type="dxa"/>
            <w:vAlign w:val="center"/>
          </w:tcPr>
          <w:p w14:paraId="4FA578CD">
            <w:pPr>
              <w:jc w:val="center"/>
              <w:rPr>
                <w:rFonts w:ascii="黑体" w:hAnsi="黑体" w:eastAsia="黑体" w:cs="黑体"/>
                <w:sz w:val="24"/>
                <w:szCs w:val="24"/>
              </w:rPr>
            </w:pPr>
            <w:r>
              <w:rPr>
                <w:rFonts w:hint="eastAsia" w:ascii="黑体" w:hAnsi="黑体" w:eastAsia="黑体" w:cs="黑体"/>
                <w:sz w:val="24"/>
                <w:szCs w:val="24"/>
              </w:rPr>
              <w:t>序号</w:t>
            </w:r>
          </w:p>
        </w:tc>
        <w:tc>
          <w:tcPr>
            <w:tcW w:w="10560" w:type="dxa"/>
            <w:vAlign w:val="center"/>
          </w:tcPr>
          <w:p w14:paraId="280C750B">
            <w:pPr>
              <w:jc w:val="center"/>
              <w:rPr>
                <w:rFonts w:ascii="黑体" w:hAnsi="黑体" w:eastAsia="黑体" w:cs="黑体"/>
                <w:sz w:val="24"/>
                <w:szCs w:val="24"/>
              </w:rPr>
            </w:pPr>
            <w:r>
              <w:rPr>
                <w:rFonts w:hint="eastAsia" w:ascii="黑体" w:hAnsi="黑体" w:eastAsia="黑体" w:cs="黑体"/>
                <w:sz w:val="24"/>
                <w:szCs w:val="24"/>
              </w:rPr>
              <w:t>评核内容及标准</w:t>
            </w:r>
          </w:p>
        </w:tc>
        <w:tc>
          <w:tcPr>
            <w:tcW w:w="870" w:type="dxa"/>
            <w:vAlign w:val="center"/>
          </w:tcPr>
          <w:p w14:paraId="43190855">
            <w:pPr>
              <w:jc w:val="center"/>
              <w:rPr>
                <w:rFonts w:ascii="黑体" w:hAnsi="黑体" w:eastAsia="黑体" w:cs="黑体"/>
                <w:sz w:val="24"/>
                <w:szCs w:val="24"/>
              </w:rPr>
            </w:pPr>
            <w:r>
              <w:rPr>
                <w:rFonts w:hint="eastAsia" w:ascii="黑体" w:hAnsi="黑体" w:eastAsia="黑体" w:cs="黑体"/>
                <w:sz w:val="24"/>
                <w:szCs w:val="24"/>
              </w:rPr>
              <w:t>分值</w:t>
            </w:r>
          </w:p>
        </w:tc>
      </w:tr>
      <w:tr w14:paraId="056C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52" w:type="dxa"/>
            <w:vMerge w:val="restart"/>
            <w:vAlign w:val="center"/>
          </w:tcPr>
          <w:p w14:paraId="1EBE2B13">
            <w:pPr>
              <w:widowControl/>
              <w:spacing w:line="240" w:lineRule="exact"/>
              <w:jc w:val="center"/>
              <w:rPr>
                <w:rFonts w:ascii="Times New Roman" w:hAnsi="Times New Roman"/>
                <w:b/>
                <w:bCs/>
                <w:kern w:val="2"/>
                <w:szCs w:val="21"/>
                <w:lang w:bidi="ar"/>
              </w:rPr>
            </w:pPr>
            <w:r>
              <w:rPr>
                <w:rFonts w:hint="eastAsia" w:ascii="Times New Roman" w:hAnsi="Times New Roman"/>
                <w:b/>
                <w:bCs/>
                <w:kern w:val="2"/>
                <w:szCs w:val="21"/>
                <w:lang w:bidi="ar"/>
              </w:rPr>
              <w:t>二、</w:t>
            </w:r>
          </w:p>
          <w:p w14:paraId="27AA6149">
            <w:pPr>
              <w:widowControl/>
              <w:spacing w:line="240" w:lineRule="exact"/>
              <w:jc w:val="center"/>
              <w:rPr>
                <w:b/>
                <w:bCs/>
              </w:rPr>
            </w:pPr>
            <w:r>
              <w:rPr>
                <w:rFonts w:hint="eastAsia" w:ascii="Times New Roman" w:hAnsi="Times New Roman"/>
                <w:b/>
                <w:bCs/>
                <w:kern w:val="2"/>
                <w:szCs w:val="21"/>
                <w:lang w:bidi="ar"/>
              </w:rPr>
              <w:t>安全保卫</w:t>
            </w:r>
            <w:r>
              <w:rPr>
                <w:rFonts w:ascii="Times New Roman" w:hAnsi="Times New Roman"/>
                <w:b/>
                <w:bCs/>
                <w:kern w:val="2"/>
                <w:szCs w:val="21"/>
                <w:lang w:bidi="ar"/>
              </w:rPr>
              <w:t>秩序维护</w:t>
            </w:r>
            <w:r>
              <w:rPr>
                <w:rFonts w:hint="eastAsia" w:ascii="Times New Roman" w:hAnsi="Times New Roman"/>
                <w:b/>
                <w:bCs/>
                <w:kern w:val="2"/>
                <w:szCs w:val="21"/>
                <w:lang w:bidi="ar"/>
              </w:rPr>
              <w:t>（</w:t>
            </w:r>
            <w:r>
              <w:rPr>
                <w:rFonts w:hint="eastAsia" w:ascii="Times New Roman" w:hAnsi="Times New Roman"/>
                <w:b/>
                <w:bCs/>
                <w:kern w:val="2"/>
                <w:szCs w:val="21"/>
                <w:lang w:val="zh-CN" w:bidi="ar"/>
              </w:rPr>
              <w:t>安全保卫管理</w:t>
            </w:r>
            <w:r>
              <w:rPr>
                <w:rFonts w:hint="eastAsia" w:ascii="Times New Roman" w:hAnsi="Times New Roman"/>
                <w:b/>
                <w:bCs/>
                <w:kern w:val="2"/>
                <w:szCs w:val="21"/>
                <w:lang w:bidi="ar"/>
              </w:rPr>
              <w:t>）</w:t>
            </w:r>
          </w:p>
          <w:p w14:paraId="7A688495">
            <w:pPr>
              <w:pStyle w:val="2"/>
              <w:ind w:firstLine="211"/>
            </w:pPr>
            <w:r>
              <w:rPr>
                <w:rFonts w:hint="eastAsia"/>
                <w:b/>
                <w:bCs/>
                <w:kern w:val="2"/>
                <w:szCs w:val="21"/>
                <w:lang w:bidi="ar"/>
              </w:rPr>
              <w:t>（23分）</w:t>
            </w:r>
          </w:p>
          <w:p w14:paraId="5D086F88">
            <w:pPr>
              <w:jc w:val="center"/>
            </w:pPr>
          </w:p>
        </w:tc>
        <w:tc>
          <w:tcPr>
            <w:tcW w:w="870" w:type="dxa"/>
            <w:vAlign w:val="center"/>
          </w:tcPr>
          <w:p w14:paraId="3DD90AD2">
            <w:pPr>
              <w:jc w:val="center"/>
            </w:pPr>
            <w:r>
              <w:rPr>
                <w:rFonts w:hint="eastAsia"/>
              </w:rPr>
              <w:t>14</w:t>
            </w:r>
          </w:p>
        </w:tc>
        <w:tc>
          <w:tcPr>
            <w:tcW w:w="10560" w:type="dxa"/>
            <w:vAlign w:val="center"/>
          </w:tcPr>
          <w:p w14:paraId="53F761AC">
            <w:pPr>
              <w:widowControl/>
              <w:spacing w:line="240" w:lineRule="exact"/>
              <w:jc w:val="left"/>
              <w:textAlignment w:val="baseline"/>
              <w:rPr>
                <w:rFonts w:ascii="Times New Roman" w:hAnsi="Times New Roman"/>
                <w:kern w:val="2"/>
                <w:szCs w:val="21"/>
                <w:lang w:bidi="ar"/>
              </w:rPr>
            </w:pPr>
            <w:r>
              <w:rPr>
                <w:rFonts w:hint="eastAsia" w:ascii="Times New Roman" w:hAnsi="Times New Roman"/>
                <w:kern w:val="2"/>
                <w:szCs w:val="21"/>
                <w:lang w:bidi="ar"/>
              </w:rPr>
              <w:t>提供</w:t>
            </w:r>
            <w:r>
              <w:rPr>
                <w:rFonts w:hint="eastAsia" w:ascii="Times New Roman" w:hAnsi="Times New Roman"/>
                <w:kern w:val="2"/>
                <w:szCs w:val="21"/>
                <w:lang w:val="zh-CN" w:bidi="ar"/>
              </w:rPr>
              <w:t>巡查记录仪1个。</w:t>
            </w:r>
          </w:p>
        </w:tc>
        <w:tc>
          <w:tcPr>
            <w:tcW w:w="870" w:type="dxa"/>
            <w:vAlign w:val="center"/>
          </w:tcPr>
          <w:p w14:paraId="3C7EA3DE">
            <w:pPr>
              <w:jc w:val="center"/>
            </w:pPr>
            <w:r>
              <w:rPr>
                <w:rFonts w:hint="eastAsia"/>
              </w:rPr>
              <w:t>1</w:t>
            </w:r>
          </w:p>
        </w:tc>
      </w:tr>
      <w:tr w14:paraId="419C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52" w:type="dxa"/>
            <w:vMerge w:val="continue"/>
            <w:vAlign w:val="center"/>
          </w:tcPr>
          <w:p w14:paraId="0F811046">
            <w:pPr>
              <w:jc w:val="center"/>
            </w:pPr>
          </w:p>
        </w:tc>
        <w:tc>
          <w:tcPr>
            <w:tcW w:w="870" w:type="dxa"/>
            <w:vAlign w:val="center"/>
          </w:tcPr>
          <w:p w14:paraId="19B6409B">
            <w:pPr>
              <w:jc w:val="center"/>
              <w:rPr>
                <w:rFonts w:ascii="Times New Roman" w:hAnsi="Times New Roman"/>
                <w:szCs w:val="21"/>
                <w:lang w:bidi="ar"/>
              </w:rPr>
            </w:pPr>
            <w:r>
              <w:rPr>
                <w:rFonts w:hint="eastAsia" w:ascii="Times New Roman" w:hAnsi="Times New Roman"/>
                <w:szCs w:val="21"/>
                <w:lang w:bidi="ar"/>
              </w:rPr>
              <w:t>15</w:t>
            </w:r>
          </w:p>
        </w:tc>
        <w:tc>
          <w:tcPr>
            <w:tcW w:w="10560" w:type="dxa"/>
            <w:vAlign w:val="center"/>
          </w:tcPr>
          <w:p w14:paraId="5FB34E12">
            <w:pPr>
              <w:widowControl/>
              <w:spacing w:line="240" w:lineRule="exact"/>
              <w:jc w:val="left"/>
              <w:textAlignment w:val="baseline"/>
              <w:rPr>
                <w:rFonts w:ascii="Times New Roman" w:hAnsi="Times New Roman"/>
                <w:kern w:val="2"/>
                <w:szCs w:val="21"/>
                <w:lang w:bidi="ar"/>
              </w:rPr>
            </w:pPr>
            <w:r>
              <w:rPr>
                <w:rFonts w:hint="eastAsia" w:ascii="Times New Roman" w:hAnsi="Times New Roman"/>
                <w:kern w:val="2"/>
                <w:szCs w:val="21"/>
                <w:lang w:val="zh-CN" w:bidi="ar"/>
              </w:rPr>
              <w:t>安全保卫岗位工作人员24小时在岗在位，交接班记录完整，无脱岗现象，</w:t>
            </w:r>
            <w:r>
              <w:rPr>
                <w:rFonts w:hint="eastAsia" w:ascii="Times New Roman" w:hAnsi="Times New Roman"/>
                <w:kern w:val="2"/>
                <w:szCs w:val="21"/>
                <w:lang w:bidi="ar"/>
              </w:rPr>
              <w:t>提供</w:t>
            </w:r>
            <w:r>
              <w:rPr>
                <w:rFonts w:hint="eastAsia" w:ascii="Times New Roman" w:hAnsi="Times New Roman"/>
                <w:kern w:val="2"/>
                <w:szCs w:val="21"/>
                <w:lang w:val="zh-CN" w:bidi="ar"/>
              </w:rPr>
              <w:t>服务记录台账。</w:t>
            </w:r>
          </w:p>
        </w:tc>
        <w:tc>
          <w:tcPr>
            <w:tcW w:w="870" w:type="dxa"/>
            <w:vAlign w:val="center"/>
          </w:tcPr>
          <w:p w14:paraId="4B513CF5">
            <w:pPr>
              <w:jc w:val="center"/>
            </w:pPr>
            <w:r>
              <w:rPr>
                <w:rFonts w:hint="eastAsia"/>
              </w:rPr>
              <w:t>4</w:t>
            </w:r>
          </w:p>
        </w:tc>
      </w:tr>
      <w:tr w14:paraId="29AE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52" w:type="dxa"/>
            <w:vMerge w:val="continue"/>
            <w:vAlign w:val="center"/>
          </w:tcPr>
          <w:p w14:paraId="5C620FE9">
            <w:pPr>
              <w:jc w:val="center"/>
            </w:pPr>
          </w:p>
        </w:tc>
        <w:tc>
          <w:tcPr>
            <w:tcW w:w="870" w:type="dxa"/>
            <w:vAlign w:val="center"/>
          </w:tcPr>
          <w:p w14:paraId="16682210">
            <w:pPr>
              <w:jc w:val="center"/>
            </w:pPr>
            <w:r>
              <w:rPr>
                <w:rFonts w:hint="eastAsia"/>
              </w:rPr>
              <w:t>16</w:t>
            </w:r>
          </w:p>
        </w:tc>
        <w:tc>
          <w:tcPr>
            <w:tcW w:w="10560" w:type="dxa"/>
            <w:vAlign w:val="center"/>
          </w:tcPr>
          <w:p w14:paraId="7C66D37B">
            <w:pPr>
              <w:widowControl/>
              <w:spacing w:line="240" w:lineRule="exact"/>
              <w:jc w:val="left"/>
              <w:textAlignment w:val="baseline"/>
              <w:rPr>
                <w:rFonts w:ascii="Times New Roman" w:hAnsi="Times New Roman"/>
                <w:kern w:val="2"/>
                <w:szCs w:val="21"/>
                <w:lang w:bidi="ar"/>
              </w:rPr>
            </w:pPr>
            <w:r>
              <w:rPr>
                <w:rFonts w:hint="eastAsia" w:ascii="Times New Roman" w:hAnsi="Times New Roman"/>
                <w:kern w:val="2"/>
                <w:szCs w:val="21"/>
                <w:lang w:val="zh-CN" w:bidi="ar"/>
              </w:rPr>
              <w:t>严格执行来访人员进出登记手续，</w:t>
            </w:r>
            <w:r>
              <w:rPr>
                <w:rFonts w:hint="eastAsia" w:ascii="Times New Roman" w:hAnsi="Times New Roman"/>
                <w:kern w:val="2"/>
                <w:szCs w:val="21"/>
                <w:lang w:bidi="ar"/>
              </w:rPr>
              <w:t>做好</w:t>
            </w:r>
            <w:r>
              <w:rPr>
                <w:rFonts w:ascii="Times New Roman" w:hAnsi="Times New Roman"/>
                <w:kern w:val="2"/>
                <w:szCs w:val="21"/>
                <w:lang w:bidi="ar"/>
              </w:rPr>
              <w:t>出入车辆管理登记</w:t>
            </w:r>
            <w:r>
              <w:rPr>
                <w:rFonts w:hint="eastAsia" w:ascii="Times New Roman" w:hAnsi="Times New Roman"/>
                <w:kern w:val="2"/>
                <w:szCs w:val="21"/>
                <w:lang w:bidi="ar"/>
              </w:rPr>
              <w:t>和秩序引导，</w:t>
            </w:r>
            <w:r>
              <w:rPr>
                <w:rFonts w:ascii="Times New Roman" w:hAnsi="Times New Roman"/>
                <w:kern w:val="2"/>
                <w:szCs w:val="21"/>
                <w:lang w:bidi="ar"/>
              </w:rPr>
              <w:t>记录规范、详实</w:t>
            </w:r>
            <w:r>
              <w:rPr>
                <w:rFonts w:hint="eastAsia" w:ascii="Times New Roman" w:hAnsi="Times New Roman"/>
                <w:kern w:val="2"/>
                <w:szCs w:val="21"/>
                <w:lang w:bidi="ar"/>
              </w:rPr>
              <w:t>，提供</w:t>
            </w:r>
            <w:r>
              <w:rPr>
                <w:rFonts w:hint="eastAsia" w:ascii="Times New Roman" w:hAnsi="Times New Roman"/>
                <w:kern w:val="2"/>
                <w:szCs w:val="21"/>
                <w:lang w:val="zh-CN" w:bidi="ar"/>
              </w:rPr>
              <w:t>服务记录台账。</w:t>
            </w:r>
          </w:p>
        </w:tc>
        <w:tc>
          <w:tcPr>
            <w:tcW w:w="870" w:type="dxa"/>
            <w:vAlign w:val="center"/>
          </w:tcPr>
          <w:p w14:paraId="78CE88E5">
            <w:pPr>
              <w:jc w:val="center"/>
            </w:pPr>
            <w:r>
              <w:rPr>
                <w:rFonts w:hint="eastAsia"/>
              </w:rPr>
              <w:t>2</w:t>
            </w:r>
          </w:p>
        </w:tc>
      </w:tr>
      <w:tr w14:paraId="51F5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52" w:type="dxa"/>
            <w:vMerge w:val="continue"/>
            <w:vAlign w:val="center"/>
          </w:tcPr>
          <w:p w14:paraId="780411FD">
            <w:pPr>
              <w:jc w:val="center"/>
            </w:pPr>
          </w:p>
        </w:tc>
        <w:tc>
          <w:tcPr>
            <w:tcW w:w="870" w:type="dxa"/>
            <w:vAlign w:val="center"/>
          </w:tcPr>
          <w:p w14:paraId="778B92D8">
            <w:pPr>
              <w:jc w:val="center"/>
            </w:pPr>
            <w:r>
              <w:rPr>
                <w:rFonts w:hint="eastAsia"/>
              </w:rPr>
              <w:t>17</w:t>
            </w:r>
          </w:p>
        </w:tc>
        <w:tc>
          <w:tcPr>
            <w:tcW w:w="10560" w:type="dxa"/>
            <w:vAlign w:val="center"/>
          </w:tcPr>
          <w:p w14:paraId="45236082">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每</w:t>
            </w:r>
            <w:r>
              <w:rPr>
                <w:rFonts w:hint="eastAsia" w:ascii="Times New Roman" w:hAnsi="Times New Roman"/>
                <w:kern w:val="2"/>
                <w:szCs w:val="21"/>
                <w:lang w:bidi="ar"/>
              </w:rPr>
              <w:t>天</w:t>
            </w:r>
            <w:r>
              <w:rPr>
                <w:rFonts w:hint="eastAsia" w:ascii="Times New Roman" w:hAnsi="Times New Roman"/>
                <w:kern w:val="2"/>
                <w:szCs w:val="21"/>
                <w:lang w:val="zh-CN" w:bidi="ar"/>
              </w:rPr>
              <w:t>（包括节假日、双休日）</w:t>
            </w:r>
            <w:r>
              <w:rPr>
                <w:rFonts w:hint="eastAsia" w:ascii="Times New Roman" w:hAnsi="Times New Roman"/>
                <w:kern w:val="2"/>
                <w:szCs w:val="21"/>
                <w:lang w:bidi="ar"/>
              </w:rPr>
              <w:t>救助管理站</w:t>
            </w:r>
            <w:r>
              <w:rPr>
                <w:rFonts w:hint="eastAsia" w:ascii="Times New Roman" w:hAnsi="Times New Roman"/>
                <w:kern w:val="2"/>
                <w:szCs w:val="21"/>
                <w:lang w:val="zh-CN" w:bidi="ar"/>
              </w:rPr>
              <w:t>工作人员下午下班后，根据天气情况及时关闭站内门窗。</w:t>
            </w:r>
          </w:p>
        </w:tc>
        <w:tc>
          <w:tcPr>
            <w:tcW w:w="870" w:type="dxa"/>
            <w:vAlign w:val="center"/>
          </w:tcPr>
          <w:p w14:paraId="3433F527">
            <w:pPr>
              <w:jc w:val="center"/>
            </w:pPr>
            <w:r>
              <w:rPr>
                <w:rFonts w:hint="eastAsia"/>
              </w:rPr>
              <w:t>1</w:t>
            </w:r>
          </w:p>
        </w:tc>
      </w:tr>
      <w:tr w14:paraId="087E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52" w:type="dxa"/>
            <w:vMerge w:val="continue"/>
            <w:vAlign w:val="center"/>
          </w:tcPr>
          <w:p w14:paraId="5177EBBA">
            <w:pPr>
              <w:jc w:val="center"/>
            </w:pPr>
          </w:p>
        </w:tc>
        <w:tc>
          <w:tcPr>
            <w:tcW w:w="870" w:type="dxa"/>
            <w:vAlign w:val="center"/>
          </w:tcPr>
          <w:p w14:paraId="614EEDE5">
            <w:pPr>
              <w:jc w:val="center"/>
            </w:pPr>
            <w:r>
              <w:rPr>
                <w:rFonts w:hint="eastAsia"/>
              </w:rPr>
              <w:t>18</w:t>
            </w:r>
          </w:p>
        </w:tc>
        <w:tc>
          <w:tcPr>
            <w:tcW w:w="10560" w:type="dxa"/>
            <w:vAlign w:val="center"/>
          </w:tcPr>
          <w:p w14:paraId="512252A2">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bidi="ar"/>
              </w:rPr>
              <w:t>每天</w:t>
            </w:r>
            <w:r>
              <w:rPr>
                <w:rFonts w:hint="eastAsia" w:ascii="Times New Roman" w:hAnsi="Times New Roman"/>
                <w:kern w:val="2"/>
                <w:szCs w:val="21"/>
                <w:lang w:val="zh-CN" w:bidi="ar"/>
              </w:rPr>
              <w:t>对</w:t>
            </w:r>
            <w:r>
              <w:rPr>
                <w:rFonts w:hint="eastAsia" w:ascii="Times New Roman" w:hAnsi="Times New Roman"/>
                <w:kern w:val="2"/>
                <w:szCs w:val="21"/>
                <w:lang w:bidi="ar"/>
              </w:rPr>
              <w:t>公共</w:t>
            </w:r>
            <w:r>
              <w:rPr>
                <w:rFonts w:hint="eastAsia" w:ascii="Times New Roman" w:hAnsi="Times New Roman"/>
                <w:kern w:val="2"/>
                <w:szCs w:val="21"/>
                <w:lang w:val="zh-CN" w:bidi="ar"/>
              </w:rPr>
              <w:t>电器</w:t>
            </w:r>
            <w:r>
              <w:rPr>
                <w:rFonts w:hint="eastAsia" w:ascii="Times New Roman" w:hAnsi="Times New Roman"/>
                <w:kern w:val="2"/>
                <w:szCs w:val="21"/>
                <w:lang w:bidi="ar"/>
              </w:rPr>
              <w:t>设备</w:t>
            </w:r>
            <w:r>
              <w:rPr>
                <w:rFonts w:hint="eastAsia" w:ascii="Times New Roman" w:hAnsi="Times New Roman"/>
                <w:kern w:val="2"/>
                <w:szCs w:val="21"/>
                <w:lang w:val="zh-CN" w:bidi="ar"/>
              </w:rPr>
              <w:t>使用等情况例行检查，发现站内有损坏的设备设施要及时报告站内工作人员。</w:t>
            </w:r>
          </w:p>
        </w:tc>
        <w:tc>
          <w:tcPr>
            <w:tcW w:w="870" w:type="dxa"/>
            <w:vAlign w:val="center"/>
          </w:tcPr>
          <w:p w14:paraId="7DE3B765">
            <w:pPr>
              <w:jc w:val="center"/>
            </w:pPr>
            <w:r>
              <w:rPr>
                <w:rFonts w:hint="eastAsia"/>
              </w:rPr>
              <w:t>2</w:t>
            </w:r>
          </w:p>
        </w:tc>
      </w:tr>
      <w:tr w14:paraId="6CD2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52" w:type="dxa"/>
            <w:vMerge w:val="continue"/>
            <w:vAlign w:val="center"/>
          </w:tcPr>
          <w:p w14:paraId="58498328">
            <w:pPr>
              <w:jc w:val="center"/>
            </w:pPr>
          </w:p>
        </w:tc>
        <w:tc>
          <w:tcPr>
            <w:tcW w:w="870" w:type="dxa"/>
            <w:vAlign w:val="center"/>
          </w:tcPr>
          <w:p w14:paraId="2F9F6E00">
            <w:pPr>
              <w:jc w:val="center"/>
            </w:pPr>
            <w:r>
              <w:rPr>
                <w:rFonts w:hint="eastAsia"/>
              </w:rPr>
              <w:t>19</w:t>
            </w:r>
          </w:p>
        </w:tc>
        <w:tc>
          <w:tcPr>
            <w:tcW w:w="10560" w:type="dxa"/>
            <w:vAlign w:val="center"/>
          </w:tcPr>
          <w:p w14:paraId="4BE418A3">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每天巡查开水间设备不少于2次，确保开水机运程正常，无空烧、缺水断电现象。</w:t>
            </w:r>
          </w:p>
        </w:tc>
        <w:tc>
          <w:tcPr>
            <w:tcW w:w="870" w:type="dxa"/>
            <w:vAlign w:val="center"/>
          </w:tcPr>
          <w:p w14:paraId="4FEAA655">
            <w:pPr>
              <w:jc w:val="center"/>
            </w:pPr>
            <w:r>
              <w:rPr>
                <w:rFonts w:hint="eastAsia"/>
              </w:rPr>
              <w:t>1</w:t>
            </w:r>
          </w:p>
        </w:tc>
      </w:tr>
      <w:tr w14:paraId="5E73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Merge w:val="continue"/>
            <w:vAlign w:val="center"/>
          </w:tcPr>
          <w:p w14:paraId="74142150">
            <w:pPr>
              <w:jc w:val="center"/>
            </w:pPr>
          </w:p>
        </w:tc>
        <w:tc>
          <w:tcPr>
            <w:tcW w:w="870" w:type="dxa"/>
            <w:vAlign w:val="center"/>
          </w:tcPr>
          <w:p w14:paraId="7BC4D701">
            <w:pPr>
              <w:jc w:val="center"/>
            </w:pPr>
            <w:r>
              <w:rPr>
                <w:rFonts w:hint="eastAsia"/>
              </w:rPr>
              <w:t>20</w:t>
            </w:r>
          </w:p>
        </w:tc>
        <w:tc>
          <w:tcPr>
            <w:tcW w:w="10560" w:type="dxa"/>
            <w:vAlign w:val="center"/>
          </w:tcPr>
          <w:p w14:paraId="05255D28">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bidi="ar"/>
              </w:rPr>
              <w:t>保安人员要</w:t>
            </w:r>
            <w:r>
              <w:rPr>
                <w:rFonts w:hint="eastAsia" w:ascii="Times New Roman" w:hAnsi="Times New Roman"/>
                <w:kern w:val="2"/>
                <w:szCs w:val="21"/>
                <w:lang w:val="zh-CN" w:bidi="ar"/>
              </w:rPr>
              <w:t>掌握监控设备的操作使用，晚间、夜间要进行巡逻，巡查到巡更点要打点。</w:t>
            </w:r>
          </w:p>
        </w:tc>
        <w:tc>
          <w:tcPr>
            <w:tcW w:w="870" w:type="dxa"/>
            <w:vAlign w:val="center"/>
          </w:tcPr>
          <w:p w14:paraId="47A740D1">
            <w:pPr>
              <w:jc w:val="center"/>
            </w:pPr>
            <w:r>
              <w:rPr>
                <w:rFonts w:hint="eastAsia"/>
              </w:rPr>
              <w:t>3</w:t>
            </w:r>
          </w:p>
        </w:tc>
      </w:tr>
      <w:tr w14:paraId="4AB1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52" w:type="dxa"/>
            <w:vMerge w:val="continue"/>
            <w:vAlign w:val="center"/>
          </w:tcPr>
          <w:p w14:paraId="19CFE566">
            <w:pPr>
              <w:jc w:val="center"/>
            </w:pPr>
          </w:p>
        </w:tc>
        <w:tc>
          <w:tcPr>
            <w:tcW w:w="870" w:type="dxa"/>
            <w:vAlign w:val="center"/>
          </w:tcPr>
          <w:p w14:paraId="022BEB9A">
            <w:pPr>
              <w:jc w:val="center"/>
            </w:pPr>
            <w:r>
              <w:rPr>
                <w:rFonts w:hint="eastAsia"/>
              </w:rPr>
              <w:t>21</w:t>
            </w:r>
          </w:p>
        </w:tc>
        <w:tc>
          <w:tcPr>
            <w:tcW w:w="10560" w:type="dxa"/>
            <w:vAlign w:val="center"/>
          </w:tcPr>
          <w:p w14:paraId="790C501A">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避免刑事案件、治安案件和灾害性事故的发生，一旦发生，及时报警协助公安机关处理，确保站内安全。</w:t>
            </w:r>
          </w:p>
        </w:tc>
        <w:tc>
          <w:tcPr>
            <w:tcW w:w="870" w:type="dxa"/>
            <w:vAlign w:val="center"/>
          </w:tcPr>
          <w:p w14:paraId="6ED31659">
            <w:pPr>
              <w:jc w:val="center"/>
            </w:pPr>
            <w:r>
              <w:rPr>
                <w:rFonts w:hint="eastAsia"/>
              </w:rPr>
              <w:t>3</w:t>
            </w:r>
          </w:p>
        </w:tc>
      </w:tr>
      <w:tr w14:paraId="0C08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52" w:type="dxa"/>
            <w:vMerge w:val="continue"/>
            <w:vAlign w:val="center"/>
          </w:tcPr>
          <w:p w14:paraId="6624D8D9">
            <w:pPr>
              <w:jc w:val="center"/>
            </w:pPr>
          </w:p>
        </w:tc>
        <w:tc>
          <w:tcPr>
            <w:tcW w:w="870" w:type="dxa"/>
            <w:vAlign w:val="center"/>
          </w:tcPr>
          <w:p w14:paraId="7A34EFA9">
            <w:pPr>
              <w:jc w:val="center"/>
            </w:pPr>
            <w:r>
              <w:rPr>
                <w:rFonts w:hint="eastAsia"/>
              </w:rPr>
              <w:t>22</w:t>
            </w:r>
          </w:p>
        </w:tc>
        <w:tc>
          <w:tcPr>
            <w:tcW w:w="10560" w:type="dxa"/>
            <w:vAlign w:val="center"/>
          </w:tcPr>
          <w:p w14:paraId="78D4BB3B">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对来站求助人员，应积极引导至登记大厅办理相关救助手续，做到服务周到、态度和蔼；</w:t>
            </w:r>
            <w:r>
              <w:rPr>
                <w:rFonts w:hint="eastAsia" w:ascii="Times New Roman" w:hAnsi="Times New Roman" w:cs="宋体"/>
                <w:szCs w:val="24"/>
              </w:rPr>
              <w:t>严防违禁品（包括毒品、军火弹药、管制刀具、易燃易爆品等）、限带品（包括动物、任何未经授权的专业摄影设备、无人机等）进入站内。</w:t>
            </w:r>
          </w:p>
        </w:tc>
        <w:tc>
          <w:tcPr>
            <w:tcW w:w="870" w:type="dxa"/>
            <w:vAlign w:val="center"/>
          </w:tcPr>
          <w:p w14:paraId="6661D2ED">
            <w:pPr>
              <w:jc w:val="center"/>
            </w:pPr>
            <w:r>
              <w:rPr>
                <w:rFonts w:hint="eastAsia"/>
              </w:rPr>
              <w:t>3</w:t>
            </w:r>
          </w:p>
        </w:tc>
      </w:tr>
      <w:tr w14:paraId="3F04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52" w:type="dxa"/>
            <w:vMerge w:val="continue"/>
            <w:vAlign w:val="center"/>
          </w:tcPr>
          <w:p w14:paraId="5E0C20A3">
            <w:pPr>
              <w:jc w:val="center"/>
            </w:pPr>
          </w:p>
        </w:tc>
        <w:tc>
          <w:tcPr>
            <w:tcW w:w="870" w:type="dxa"/>
            <w:vAlign w:val="center"/>
          </w:tcPr>
          <w:p w14:paraId="42E3B656">
            <w:pPr>
              <w:jc w:val="center"/>
            </w:pPr>
            <w:r>
              <w:rPr>
                <w:rFonts w:hint="eastAsia"/>
              </w:rPr>
              <w:t>23</w:t>
            </w:r>
          </w:p>
        </w:tc>
        <w:tc>
          <w:tcPr>
            <w:tcW w:w="10560" w:type="dxa"/>
            <w:vAlign w:val="center"/>
          </w:tcPr>
          <w:p w14:paraId="5CB561FA">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夜间值班接到110电话和求助情况的应立即告知站内值班工作人员处置，协助</w:t>
            </w:r>
            <w:r>
              <w:rPr>
                <w:rFonts w:hint="eastAsia" w:ascii="Times New Roman" w:hAnsi="Times New Roman"/>
                <w:kern w:val="2"/>
                <w:szCs w:val="21"/>
                <w:lang w:bidi="ar"/>
              </w:rPr>
              <w:t>救助管理站工作人员</w:t>
            </w:r>
            <w:r>
              <w:rPr>
                <w:rFonts w:hint="eastAsia" w:ascii="Times New Roman" w:hAnsi="Times New Roman"/>
                <w:kern w:val="2"/>
                <w:szCs w:val="21"/>
                <w:lang w:val="zh-CN" w:bidi="ar"/>
              </w:rPr>
              <w:t>做好受助人员接待及各种突发事件，维护好站内秩序。</w:t>
            </w:r>
          </w:p>
        </w:tc>
        <w:tc>
          <w:tcPr>
            <w:tcW w:w="870" w:type="dxa"/>
            <w:vAlign w:val="center"/>
          </w:tcPr>
          <w:p w14:paraId="22B08D9B">
            <w:pPr>
              <w:jc w:val="center"/>
            </w:pPr>
            <w:r>
              <w:rPr>
                <w:rFonts w:hint="eastAsia"/>
              </w:rPr>
              <w:t>3</w:t>
            </w:r>
          </w:p>
        </w:tc>
      </w:tr>
      <w:tr w14:paraId="3D24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52" w:type="dxa"/>
            <w:vMerge w:val="restart"/>
            <w:vAlign w:val="center"/>
          </w:tcPr>
          <w:p w14:paraId="440EAB2D">
            <w:pPr>
              <w:widowControl/>
              <w:spacing w:line="240" w:lineRule="exact"/>
              <w:jc w:val="center"/>
              <w:rPr>
                <w:rFonts w:ascii="Times New Roman" w:hAnsi="Times New Roman"/>
                <w:b/>
                <w:bCs/>
                <w:kern w:val="2"/>
                <w:szCs w:val="21"/>
                <w:lang w:bidi="ar"/>
              </w:rPr>
            </w:pPr>
            <w:r>
              <w:rPr>
                <w:rFonts w:hint="eastAsia" w:ascii="Times New Roman" w:hAnsi="Times New Roman"/>
                <w:b/>
                <w:bCs/>
                <w:kern w:val="2"/>
                <w:szCs w:val="21"/>
                <w:lang w:bidi="ar"/>
              </w:rPr>
              <w:t>二、</w:t>
            </w:r>
          </w:p>
          <w:p w14:paraId="1A8E18BF">
            <w:pPr>
              <w:pStyle w:val="2"/>
              <w:ind w:firstLine="211"/>
            </w:pPr>
            <w:r>
              <w:rPr>
                <w:rFonts w:hint="eastAsia"/>
                <w:b/>
                <w:bCs/>
                <w:kern w:val="2"/>
                <w:szCs w:val="21"/>
                <w:lang w:bidi="ar"/>
              </w:rPr>
              <w:t>安全保卫</w:t>
            </w:r>
            <w:r>
              <w:rPr>
                <w:b/>
                <w:bCs/>
                <w:kern w:val="2"/>
                <w:szCs w:val="21"/>
                <w:lang w:bidi="ar"/>
              </w:rPr>
              <w:t>秩序维护</w:t>
            </w:r>
            <w:r>
              <w:rPr>
                <w:rFonts w:hint="eastAsia"/>
                <w:b/>
                <w:bCs/>
                <w:kern w:val="2"/>
                <w:szCs w:val="21"/>
                <w:lang w:bidi="ar"/>
              </w:rPr>
              <w:t>（消防用电等安全管理）（12分）</w:t>
            </w:r>
          </w:p>
          <w:p w14:paraId="294D9575">
            <w:pPr>
              <w:widowControl/>
              <w:spacing w:line="240" w:lineRule="exact"/>
              <w:jc w:val="center"/>
            </w:pPr>
          </w:p>
        </w:tc>
        <w:tc>
          <w:tcPr>
            <w:tcW w:w="870" w:type="dxa"/>
            <w:vAlign w:val="center"/>
          </w:tcPr>
          <w:p w14:paraId="5F90D4F4">
            <w:pPr>
              <w:jc w:val="center"/>
            </w:pPr>
            <w:r>
              <w:rPr>
                <w:rFonts w:hint="eastAsia"/>
              </w:rPr>
              <w:t>24</w:t>
            </w:r>
          </w:p>
        </w:tc>
        <w:tc>
          <w:tcPr>
            <w:tcW w:w="10560" w:type="dxa"/>
            <w:vAlign w:val="center"/>
          </w:tcPr>
          <w:p w14:paraId="20EB5DBE">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bidi="ar"/>
              </w:rPr>
              <w:t>保安人员要</w:t>
            </w:r>
            <w:r>
              <w:rPr>
                <w:rFonts w:hint="eastAsia" w:ascii="Times New Roman" w:hAnsi="Times New Roman"/>
                <w:kern w:val="2"/>
                <w:szCs w:val="21"/>
                <w:lang w:val="zh-CN" w:bidi="ar"/>
              </w:rPr>
              <w:t>掌握消防管理方面的基本知识，</w:t>
            </w:r>
            <w:r>
              <w:rPr>
                <w:rFonts w:hint="eastAsia" w:ascii="Times New Roman" w:hAnsi="Times New Roman"/>
                <w:kern w:val="2"/>
                <w:szCs w:val="21"/>
                <w:lang w:bidi="ar"/>
              </w:rPr>
              <w:t>熟练</w:t>
            </w:r>
            <w:r>
              <w:rPr>
                <w:rFonts w:hint="eastAsia" w:ascii="Times New Roman" w:hAnsi="Times New Roman"/>
                <w:kern w:val="2"/>
                <w:szCs w:val="21"/>
                <w:lang w:val="zh-CN" w:bidi="ar"/>
              </w:rPr>
              <w:t>掌握消防设备的基本操作方法，</w:t>
            </w:r>
            <w:r>
              <w:rPr>
                <w:rFonts w:hint="eastAsia" w:ascii="Times New Roman" w:hAnsi="Times New Roman"/>
                <w:kern w:val="2"/>
                <w:szCs w:val="21"/>
                <w:lang w:bidi="ar"/>
              </w:rPr>
              <w:t>熟悉紧急求助电话，排除消防安全重大隐患，确保</w:t>
            </w:r>
            <w:r>
              <w:rPr>
                <w:rFonts w:hint="eastAsia" w:ascii="Times New Roman" w:hAnsi="Times New Roman"/>
                <w:kern w:val="2"/>
                <w:szCs w:val="21"/>
                <w:lang w:val="zh-CN" w:bidi="ar"/>
              </w:rPr>
              <w:t>救助管理站内不发生重大人身和安全事故。</w:t>
            </w:r>
          </w:p>
        </w:tc>
        <w:tc>
          <w:tcPr>
            <w:tcW w:w="870" w:type="dxa"/>
            <w:vAlign w:val="center"/>
          </w:tcPr>
          <w:p w14:paraId="42ADE0A4">
            <w:pPr>
              <w:jc w:val="center"/>
            </w:pPr>
            <w:r>
              <w:rPr>
                <w:rFonts w:hint="eastAsia"/>
              </w:rPr>
              <w:t>4</w:t>
            </w:r>
          </w:p>
        </w:tc>
      </w:tr>
      <w:tr w14:paraId="4C60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52" w:type="dxa"/>
            <w:vMerge w:val="continue"/>
            <w:vAlign w:val="center"/>
          </w:tcPr>
          <w:p w14:paraId="684159F0">
            <w:pPr>
              <w:widowControl/>
              <w:spacing w:line="240" w:lineRule="exact"/>
              <w:jc w:val="left"/>
              <w:textAlignment w:val="baseline"/>
              <w:rPr>
                <w:rFonts w:ascii="Times New Roman" w:hAnsi="Times New Roman"/>
                <w:kern w:val="2"/>
                <w:szCs w:val="21"/>
                <w:lang w:val="zh-CN" w:bidi="ar"/>
              </w:rPr>
            </w:pPr>
          </w:p>
        </w:tc>
        <w:tc>
          <w:tcPr>
            <w:tcW w:w="870" w:type="dxa"/>
            <w:vAlign w:val="center"/>
          </w:tcPr>
          <w:p w14:paraId="1F4D4A92">
            <w:pPr>
              <w:jc w:val="center"/>
            </w:pPr>
            <w:r>
              <w:rPr>
                <w:rFonts w:hint="eastAsia"/>
              </w:rPr>
              <w:t>25</w:t>
            </w:r>
          </w:p>
        </w:tc>
        <w:tc>
          <w:tcPr>
            <w:tcW w:w="10560" w:type="dxa"/>
            <w:vAlign w:val="center"/>
          </w:tcPr>
          <w:p w14:paraId="585ADB99">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常态化巡视检查</w:t>
            </w:r>
            <w:r>
              <w:rPr>
                <w:rFonts w:hint="eastAsia" w:ascii="Times New Roman" w:hAnsi="Times New Roman"/>
                <w:kern w:val="2"/>
                <w:szCs w:val="21"/>
                <w:lang w:bidi="ar"/>
              </w:rPr>
              <w:t>办公楼和</w:t>
            </w:r>
            <w:r>
              <w:rPr>
                <w:rFonts w:hint="eastAsia" w:ascii="Times New Roman" w:hAnsi="Times New Roman"/>
                <w:kern w:val="2"/>
                <w:szCs w:val="21"/>
                <w:lang w:val="zh-CN" w:bidi="ar"/>
              </w:rPr>
              <w:t>停车棚电线电路状况，出现短路、跳闸、电路元件损坏等电力问题，配合</w:t>
            </w:r>
            <w:r>
              <w:rPr>
                <w:rFonts w:hint="eastAsia" w:ascii="Times New Roman" w:hAnsi="Times New Roman"/>
                <w:kern w:val="2"/>
                <w:szCs w:val="21"/>
                <w:lang w:bidi="ar"/>
              </w:rPr>
              <w:t>救助管理站在</w:t>
            </w:r>
            <w:r>
              <w:rPr>
                <w:rFonts w:hint="eastAsia" w:ascii="Times New Roman" w:hAnsi="Times New Roman"/>
                <w:kern w:val="2"/>
                <w:szCs w:val="21"/>
                <w:lang w:val="zh-CN" w:bidi="ar"/>
              </w:rPr>
              <w:t>限定时间内及时检修、更换、处理到位，确保站内用电安全。</w:t>
            </w:r>
          </w:p>
        </w:tc>
        <w:tc>
          <w:tcPr>
            <w:tcW w:w="870" w:type="dxa"/>
            <w:vAlign w:val="center"/>
          </w:tcPr>
          <w:p w14:paraId="593E5E6D">
            <w:pPr>
              <w:widowControl/>
              <w:spacing w:line="240" w:lineRule="exact"/>
              <w:jc w:val="center"/>
              <w:textAlignment w:val="baseline"/>
              <w:rPr>
                <w:rFonts w:ascii="Times New Roman" w:hAnsi="Times New Roman"/>
                <w:kern w:val="2"/>
                <w:szCs w:val="21"/>
                <w:lang w:bidi="ar"/>
              </w:rPr>
            </w:pPr>
            <w:r>
              <w:rPr>
                <w:rFonts w:hint="eastAsia" w:ascii="Times New Roman" w:hAnsi="Times New Roman"/>
                <w:kern w:val="2"/>
                <w:szCs w:val="21"/>
                <w:lang w:bidi="ar"/>
              </w:rPr>
              <w:t>3</w:t>
            </w:r>
          </w:p>
        </w:tc>
      </w:tr>
      <w:tr w14:paraId="03BD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52" w:type="dxa"/>
            <w:vMerge w:val="continue"/>
            <w:vAlign w:val="center"/>
          </w:tcPr>
          <w:p w14:paraId="1789BD56">
            <w:pPr>
              <w:widowControl/>
              <w:spacing w:line="240" w:lineRule="exact"/>
              <w:jc w:val="left"/>
              <w:textAlignment w:val="baseline"/>
              <w:rPr>
                <w:rFonts w:ascii="Times New Roman" w:hAnsi="Times New Roman"/>
                <w:kern w:val="2"/>
                <w:szCs w:val="21"/>
                <w:lang w:val="zh-CN" w:bidi="ar"/>
              </w:rPr>
            </w:pPr>
          </w:p>
        </w:tc>
        <w:tc>
          <w:tcPr>
            <w:tcW w:w="870" w:type="dxa"/>
            <w:vAlign w:val="center"/>
          </w:tcPr>
          <w:p w14:paraId="23755CC1">
            <w:pPr>
              <w:jc w:val="center"/>
            </w:pPr>
            <w:r>
              <w:rPr>
                <w:rFonts w:hint="eastAsia"/>
              </w:rPr>
              <w:t>26</w:t>
            </w:r>
          </w:p>
        </w:tc>
        <w:tc>
          <w:tcPr>
            <w:tcW w:w="10560" w:type="dxa"/>
            <w:vAlign w:val="center"/>
          </w:tcPr>
          <w:p w14:paraId="2C3A1162">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color w:val="000000"/>
                <w:kern w:val="2"/>
                <w:szCs w:val="21"/>
                <w:lang w:val="zh-CN" w:bidi="ar"/>
              </w:rPr>
              <w:t>每</w:t>
            </w:r>
            <w:r>
              <w:rPr>
                <w:rFonts w:hint="eastAsia" w:ascii="Times New Roman" w:hAnsi="Times New Roman"/>
                <w:kern w:val="2"/>
                <w:szCs w:val="21"/>
                <w:lang w:bidi="ar"/>
              </w:rPr>
              <w:t>季度</w:t>
            </w:r>
            <w:r>
              <w:rPr>
                <w:rFonts w:hint="eastAsia" w:ascii="Times New Roman" w:hAnsi="Times New Roman"/>
                <w:kern w:val="2"/>
                <w:szCs w:val="21"/>
                <w:lang w:val="zh-CN" w:bidi="ar"/>
              </w:rPr>
              <w:t>检查巡</w:t>
            </w:r>
            <w:r>
              <w:rPr>
                <w:rFonts w:hint="eastAsia" w:ascii="Times New Roman" w:hAnsi="Times New Roman"/>
                <w:color w:val="000000"/>
                <w:kern w:val="2"/>
                <w:szCs w:val="21"/>
                <w:lang w:val="zh-CN" w:bidi="ar"/>
              </w:rPr>
              <w:t>视1次房屋主体结构，发现质量问题及时向</w:t>
            </w:r>
            <w:r>
              <w:rPr>
                <w:rFonts w:hint="eastAsia" w:ascii="Times New Roman" w:hAnsi="Times New Roman"/>
                <w:color w:val="000000"/>
                <w:kern w:val="2"/>
                <w:szCs w:val="21"/>
                <w:lang w:bidi="ar"/>
              </w:rPr>
              <w:t>救助管理站</w:t>
            </w:r>
            <w:r>
              <w:rPr>
                <w:rFonts w:hint="eastAsia" w:ascii="Times New Roman" w:hAnsi="Times New Roman"/>
                <w:color w:val="000000"/>
                <w:kern w:val="2"/>
                <w:szCs w:val="21"/>
                <w:lang w:val="zh-CN" w:bidi="ar"/>
              </w:rPr>
              <w:t>报告与建议，</w:t>
            </w:r>
            <w:r>
              <w:rPr>
                <w:rFonts w:hint="eastAsia" w:ascii="Times New Roman" w:hAnsi="Times New Roman"/>
                <w:color w:val="000000"/>
                <w:kern w:val="2"/>
                <w:szCs w:val="21"/>
                <w:lang w:bidi="ar"/>
              </w:rPr>
              <w:t>提供</w:t>
            </w:r>
            <w:r>
              <w:rPr>
                <w:rFonts w:hint="eastAsia" w:ascii="Times New Roman" w:hAnsi="Times New Roman"/>
                <w:color w:val="000000"/>
                <w:kern w:val="2"/>
                <w:szCs w:val="21"/>
                <w:lang w:val="zh-CN" w:bidi="ar"/>
              </w:rPr>
              <w:t>巡视检查记录。</w:t>
            </w:r>
          </w:p>
        </w:tc>
        <w:tc>
          <w:tcPr>
            <w:tcW w:w="870" w:type="dxa"/>
            <w:vAlign w:val="center"/>
          </w:tcPr>
          <w:p w14:paraId="072DE253">
            <w:pPr>
              <w:widowControl/>
              <w:spacing w:line="240" w:lineRule="exact"/>
              <w:jc w:val="center"/>
              <w:textAlignment w:val="baseline"/>
              <w:rPr>
                <w:rFonts w:ascii="Times New Roman" w:hAnsi="Times New Roman"/>
                <w:kern w:val="2"/>
                <w:szCs w:val="21"/>
                <w:lang w:bidi="ar"/>
              </w:rPr>
            </w:pPr>
            <w:r>
              <w:rPr>
                <w:rFonts w:hint="eastAsia" w:ascii="Times New Roman" w:hAnsi="Times New Roman"/>
                <w:kern w:val="2"/>
                <w:szCs w:val="21"/>
                <w:lang w:bidi="ar"/>
              </w:rPr>
              <w:t>1</w:t>
            </w:r>
          </w:p>
        </w:tc>
      </w:tr>
      <w:tr w14:paraId="01E3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52" w:type="dxa"/>
            <w:vMerge w:val="continue"/>
            <w:vAlign w:val="center"/>
          </w:tcPr>
          <w:p w14:paraId="7EE94F03">
            <w:pPr>
              <w:widowControl/>
              <w:spacing w:line="240" w:lineRule="exact"/>
              <w:jc w:val="left"/>
              <w:textAlignment w:val="baseline"/>
              <w:rPr>
                <w:rFonts w:ascii="Times New Roman" w:hAnsi="Times New Roman"/>
                <w:kern w:val="2"/>
                <w:szCs w:val="21"/>
                <w:lang w:val="zh-CN" w:bidi="ar"/>
              </w:rPr>
            </w:pPr>
          </w:p>
        </w:tc>
        <w:tc>
          <w:tcPr>
            <w:tcW w:w="870" w:type="dxa"/>
            <w:vAlign w:val="center"/>
          </w:tcPr>
          <w:p w14:paraId="475E062B">
            <w:pPr>
              <w:jc w:val="center"/>
            </w:pPr>
            <w:r>
              <w:rPr>
                <w:rFonts w:hint="eastAsia"/>
              </w:rPr>
              <w:t>27</w:t>
            </w:r>
          </w:p>
        </w:tc>
        <w:tc>
          <w:tcPr>
            <w:tcW w:w="10560" w:type="dxa"/>
            <w:vAlign w:val="center"/>
          </w:tcPr>
          <w:p w14:paraId="0B8C442B">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每季度检查清理1次屋面、檐沟内落叶杂物树叶等，疏通雨水口、落水管等，</w:t>
            </w:r>
            <w:r>
              <w:rPr>
                <w:rFonts w:hint="eastAsia" w:ascii="Times New Roman" w:hAnsi="Times New Roman"/>
                <w:kern w:val="2"/>
                <w:szCs w:val="21"/>
                <w:lang w:bidi="ar"/>
              </w:rPr>
              <w:t>提供</w:t>
            </w:r>
            <w:r>
              <w:rPr>
                <w:rFonts w:hint="eastAsia" w:ascii="Times New Roman" w:hAnsi="Times New Roman"/>
                <w:kern w:val="2"/>
                <w:szCs w:val="21"/>
                <w:lang w:val="zh-CN" w:bidi="ar"/>
              </w:rPr>
              <w:t>巡视检查记录。</w:t>
            </w:r>
          </w:p>
        </w:tc>
        <w:tc>
          <w:tcPr>
            <w:tcW w:w="870" w:type="dxa"/>
            <w:vAlign w:val="center"/>
          </w:tcPr>
          <w:p w14:paraId="5ABFA15C">
            <w:pPr>
              <w:widowControl/>
              <w:spacing w:line="240" w:lineRule="exact"/>
              <w:jc w:val="center"/>
              <w:textAlignment w:val="baseline"/>
              <w:rPr>
                <w:rFonts w:ascii="Times New Roman" w:hAnsi="Times New Roman"/>
                <w:kern w:val="2"/>
                <w:szCs w:val="21"/>
                <w:lang w:bidi="ar"/>
              </w:rPr>
            </w:pPr>
            <w:r>
              <w:rPr>
                <w:rFonts w:hint="eastAsia" w:ascii="Times New Roman" w:hAnsi="Times New Roman"/>
                <w:kern w:val="2"/>
                <w:szCs w:val="21"/>
                <w:lang w:bidi="ar"/>
              </w:rPr>
              <w:t>1</w:t>
            </w:r>
          </w:p>
        </w:tc>
      </w:tr>
      <w:tr w14:paraId="1D42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52" w:type="dxa"/>
            <w:vMerge w:val="continue"/>
            <w:vAlign w:val="center"/>
          </w:tcPr>
          <w:p w14:paraId="499A4AC1">
            <w:pPr>
              <w:widowControl/>
              <w:spacing w:line="240" w:lineRule="exact"/>
              <w:jc w:val="left"/>
              <w:textAlignment w:val="baseline"/>
              <w:rPr>
                <w:rFonts w:ascii="Times New Roman" w:hAnsi="Times New Roman"/>
                <w:kern w:val="2"/>
                <w:szCs w:val="21"/>
                <w:lang w:val="zh-CN" w:bidi="ar"/>
              </w:rPr>
            </w:pPr>
          </w:p>
        </w:tc>
        <w:tc>
          <w:tcPr>
            <w:tcW w:w="870" w:type="dxa"/>
            <w:vAlign w:val="center"/>
          </w:tcPr>
          <w:p w14:paraId="3C931CC1">
            <w:pPr>
              <w:jc w:val="center"/>
            </w:pPr>
            <w:r>
              <w:rPr>
                <w:rFonts w:hint="eastAsia"/>
              </w:rPr>
              <w:t>28</w:t>
            </w:r>
          </w:p>
        </w:tc>
        <w:tc>
          <w:tcPr>
            <w:tcW w:w="10560" w:type="dxa"/>
            <w:vAlign w:val="center"/>
          </w:tcPr>
          <w:p w14:paraId="62F4F4B5">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每季度</w:t>
            </w:r>
            <w:r>
              <w:rPr>
                <w:rFonts w:hint="eastAsia" w:ascii="宋体" w:hAnsi="宋体" w:cs="宋体"/>
              </w:rPr>
              <w:t>至少开展1次外墙贴饰面、幕墙玻璃、雨篷、散水、空调室外机支撑构件等检查，发现破损，</w:t>
            </w:r>
            <w:r>
              <w:rPr>
                <w:rFonts w:hint="eastAsia" w:ascii="Times New Roman" w:hAnsi="Times New Roman"/>
                <w:kern w:val="2"/>
                <w:szCs w:val="21"/>
                <w:lang w:val="zh-CN" w:bidi="ar"/>
              </w:rPr>
              <w:t>发现问题及时报告，</w:t>
            </w:r>
            <w:r>
              <w:rPr>
                <w:rFonts w:hint="eastAsia" w:ascii="Times New Roman" w:hAnsi="Times New Roman"/>
                <w:kern w:val="2"/>
                <w:szCs w:val="21"/>
                <w:lang w:bidi="ar"/>
              </w:rPr>
              <w:t>提供</w:t>
            </w:r>
            <w:r>
              <w:rPr>
                <w:rFonts w:hint="eastAsia" w:ascii="Times New Roman" w:hAnsi="Times New Roman"/>
                <w:kern w:val="2"/>
                <w:szCs w:val="21"/>
                <w:lang w:val="zh-CN" w:bidi="ar"/>
              </w:rPr>
              <w:t>巡视检查记录。</w:t>
            </w:r>
          </w:p>
        </w:tc>
        <w:tc>
          <w:tcPr>
            <w:tcW w:w="870" w:type="dxa"/>
            <w:vAlign w:val="center"/>
          </w:tcPr>
          <w:p w14:paraId="3DBF6E3A">
            <w:pPr>
              <w:widowControl/>
              <w:spacing w:line="240" w:lineRule="exact"/>
              <w:jc w:val="center"/>
              <w:textAlignment w:val="baseline"/>
              <w:rPr>
                <w:rFonts w:ascii="Times New Roman" w:hAnsi="Times New Roman"/>
                <w:kern w:val="2"/>
                <w:szCs w:val="21"/>
                <w:lang w:bidi="ar"/>
              </w:rPr>
            </w:pPr>
            <w:r>
              <w:rPr>
                <w:rFonts w:hint="eastAsia" w:ascii="Times New Roman" w:hAnsi="Times New Roman"/>
                <w:kern w:val="2"/>
                <w:szCs w:val="21"/>
                <w:lang w:bidi="ar"/>
              </w:rPr>
              <w:t>1</w:t>
            </w:r>
          </w:p>
        </w:tc>
      </w:tr>
      <w:tr w14:paraId="1A86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52" w:type="dxa"/>
            <w:vMerge w:val="continue"/>
            <w:vAlign w:val="center"/>
          </w:tcPr>
          <w:p w14:paraId="515DCACF">
            <w:pPr>
              <w:widowControl/>
              <w:spacing w:line="240" w:lineRule="exact"/>
              <w:jc w:val="left"/>
              <w:textAlignment w:val="baseline"/>
              <w:rPr>
                <w:rFonts w:ascii="Times New Roman" w:hAnsi="Times New Roman"/>
                <w:kern w:val="2"/>
                <w:szCs w:val="21"/>
                <w:lang w:val="zh-CN" w:bidi="ar"/>
              </w:rPr>
            </w:pPr>
          </w:p>
        </w:tc>
        <w:tc>
          <w:tcPr>
            <w:tcW w:w="870" w:type="dxa"/>
            <w:vAlign w:val="center"/>
          </w:tcPr>
          <w:p w14:paraId="1D2F0B3A">
            <w:pPr>
              <w:widowControl/>
              <w:spacing w:line="240" w:lineRule="exact"/>
              <w:jc w:val="center"/>
              <w:textAlignment w:val="baseline"/>
              <w:rPr>
                <w:rFonts w:ascii="Times New Roman" w:hAnsi="Times New Roman"/>
                <w:kern w:val="2"/>
                <w:szCs w:val="21"/>
                <w:lang w:bidi="ar"/>
              </w:rPr>
            </w:pPr>
            <w:r>
              <w:rPr>
                <w:rFonts w:hint="eastAsia" w:ascii="Times New Roman" w:hAnsi="Times New Roman"/>
                <w:kern w:val="2"/>
                <w:szCs w:val="21"/>
                <w:lang w:bidi="ar"/>
              </w:rPr>
              <w:t>29</w:t>
            </w:r>
          </w:p>
        </w:tc>
        <w:tc>
          <w:tcPr>
            <w:tcW w:w="10560" w:type="dxa"/>
            <w:vAlign w:val="center"/>
          </w:tcPr>
          <w:p w14:paraId="664A4C28">
            <w:pPr>
              <w:widowControl/>
              <w:spacing w:line="240" w:lineRule="exact"/>
              <w:jc w:val="left"/>
              <w:textAlignment w:val="baseline"/>
              <w:rPr>
                <w:rFonts w:ascii="Times New Roman" w:hAnsi="Times New Roman"/>
                <w:kern w:val="2"/>
                <w:szCs w:val="21"/>
                <w:lang w:val="zh-CN" w:bidi="ar"/>
              </w:rPr>
            </w:pPr>
            <w:r>
              <w:rPr>
                <w:rFonts w:hint="eastAsia" w:ascii="Times New Roman" w:hAnsi="Times New Roman"/>
                <w:kern w:val="2"/>
                <w:szCs w:val="21"/>
                <w:lang w:val="zh-CN" w:bidi="ar"/>
              </w:rPr>
              <w:t>在冬季、雨季和天气</w:t>
            </w:r>
            <w:r>
              <w:rPr>
                <w:rFonts w:hint="eastAsia" w:ascii="Times New Roman" w:hAnsi="Times New Roman"/>
                <w:kern w:val="2"/>
                <w:szCs w:val="21"/>
                <w:lang w:bidi="ar"/>
              </w:rPr>
              <w:t>极端</w:t>
            </w:r>
            <w:r>
              <w:rPr>
                <w:rFonts w:hint="eastAsia" w:ascii="Times New Roman" w:hAnsi="Times New Roman"/>
                <w:kern w:val="2"/>
                <w:szCs w:val="21"/>
                <w:lang w:val="zh-CN" w:bidi="ar"/>
              </w:rPr>
              <w:t>异常时，安排组织房屋设施巡视，对易出问题的部位重点检查，</w:t>
            </w:r>
            <w:r>
              <w:rPr>
                <w:rFonts w:hint="eastAsia" w:ascii="Times New Roman" w:hAnsi="Times New Roman"/>
                <w:kern w:val="2"/>
                <w:szCs w:val="21"/>
                <w:lang w:bidi="ar"/>
              </w:rPr>
              <w:t>提供</w:t>
            </w:r>
            <w:r>
              <w:rPr>
                <w:rFonts w:hint="eastAsia" w:ascii="Times New Roman" w:hAnsi="Times New Roman"/>
                <w:kern w:val="2"/>
                <w:szCs w:val="21"/>
                <w:lang w:val="zh-CN" w:bidi="ar"/>
              </w:rPr>
              <w:t>巡视检查记录。</w:t>
            </w:r>
          </w:p>
        </w:tc>
        <w:tc>
          <w:tcPr>
            <w:tcW w:w="870" w:type="dxa"/>
            <w:vAlign w:val="center"/>
          </w:tcPr>
          <w:p w14:paraId="0DA63599">
            <w:pPr>
              <w:widowControl/>
              <w:spacing w:line="240" w:lineRule="exact"/>
              <w:jc w:val="center"/>
              <w:textAlignment w:val="baseline"/>
              <w:rPr>
                <w:rFonts w:ascii="Times New Roman" w:hAnsi="Times New Roman"/>
                <w:kern w:val="2"/>
                <w:szCs w:val="21"/>
                <w:lang w:bidi="ar"/>
              </w:rPr>
            </w:pPr>
            <w:r>
              <w:rPr>
                <w:rFonts w:hint="eastAsia" w:ascii="Times New Roman" w:hAnsi="Times New Roman"/>
                <w:kern w:val="2"/>
                <w:szCs w:val="21"/>
                <w:lang w:bidi="ar"/>
              </w:rPr>
              <w:t>2</w:t>
            </w:r>
          </w:p>
        </w:tc>
      </w:tr>
      <w:tr w14:paraId="399B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14:paraId="162773DA">
            <w:pPr>
              <w:jc w:val="center"/>
              <w:rPr>
                <w:rFonts w:ascii="黑体" w:hAnsi="黑体" w:eastAsia="黑体" w:cs="黑体"/>
                <w:sz w:val="24"/>
                <w:szCs w:val="24"/>
              </w:rPr>
            </w:pPr>
            <w:r>
              <w:rPr>
                <w:rFonts w:hint="eastAsia" w:ascii="黑体" w:hAnsi="黑体" w:eastAsia="黑体" w:cs="黑体"/>
                <w:sz w:val="24"/>
                <w:szCs w:val="24"/>
              </w:rPr>
              <w:t>评分大项</w:t>
            </w:r>
          </w:p>
        </w:tc>
        <w:tc>
          <w:tcPr>
            <w:tcW w:w="870" w:type="dxa"/>
          </w:tcPr>
          <w:p w14:paraId="6A6CFF94">
            <w:pPr>
              <w:jc w:val="center"/>
              <w:rPr>
                <w:rFonts w:ascii="黑体" w:hAnsi="黑体" w:eastAsia="黑体" w:cs="黑体"/>
                <w:sz w:val="24"/>
                <w:szCs w:val="24"/>
              </w:rPr>
            </w:pPr>
            <w:r>
              <w:rPr>
                <w:rFonts w:hint="eastAsia" w:ascii="黑体" w:hAnsi="黑体" w:eastAsia="黑体" w:cs="黑体"/>
                <w:sz w:val="24"/>
                <w:szCs w:val="24"/>
              </w:rPr>
              <w:t>序号</w:t>
            </w:r>
          </w:p>
        </w:tc>
        <w:tc>
          <w:tcPr>
            <w:tcW w:w="10560" w:type="dxa"/>
          </w:tcPr>
          <w:p w14:paraId="6364D250">
            <w:pPr>
              <w:jc w:val="center"/>
              <w:rPr>
                <w:rFonts w:ascii="黑体" w:hAnsi="黑体" w:eastAsia="黑体" w:cs="黑体"/>
                <w:sz w:val="24"/>
                <w:szCs w:val="24"/>
              </w:rPr>
            </w:pPr>
            <w:r>
              <w:rPr>
                <w:rFonts w:hint="eastAsia" w:ascii="黑体" w:hAnsi="黑体" w:eastAsia="黑体" w:cs="黑体"/>
                <w:sz w:val="24"/>
                <w:szCs w:val="24"/>
              </w:rPr>
              <w:t>评核内容及标准</w:t>
            </w:r>
          </w:p>
        </w:tc>
        <w:tc>
          <w:tcPr>
            <w:tcW w:w="870" w:type="dxa"/>
          </w:tcPr>
          <w:p w14:paraId="130EC5F3">
            <w:pPr>
              <w:jc w:val="center"/>
              <w:rPr>
                <w:rFonts w:ascii="黑体" w:hAnsi="黑体" w:eastAsia="黑体" w:cs="黑体"/>
                <w:sz w:val="24"/>
                <w:szCs w:val="24"/>
              </w:rPr>
            </w:pPr>
            <w:r>
              <w:rPr>
                <w:rFonts w:hint="eastAsia" w:ascii="黑体" w:hAnsi="黑体" w:eastAsia="黑体" w:cs="黑体"/>
                <w:sz w:val="24"/>
                <w:szCs w:val="24"/>
              </w:rPr>
              <w:t>分值</w:t>
            </w:r>
          </w:p>
        </w:tc>
      </w:tr>
      <w:tr w14:paraId="0E5C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52" w:type="dxa"/>
            <w:vMerge w:val="restart"/>
            <w:vAlign w:val="center"/>
          </w:tcPr>
          <w:p w14:paraId="018EA66B">
            <w:pPr>
              <w:jc w:val="center"/>
            </w:pPr>
            <w:r>
              <w:rPr>
                <w:rFonts w:hint="eastAsia"/>
                <w:b/>
                <w:bCs/>
              </w:rPr>
              <w:t>三、卫生保洁（常态保洁）</w:t>
            </w:r>
            <w:r>
              <w:rPr>
                <w:rFonts w:hint="eastAsia" w:ascii="Times New Roman" w:hAnsi="Times New Roman"/>
                <w:b/>
                <w:bCs/>
                <w:kern w:val="2"/>
                <w:szCs w:val="21"/>
                <w:lang w:bidi="ar"/>
              </w:rPr>
              <w:t>（5分）</w:t>
            </w:r>
          </w:p>
        </w:tc>
        <w:tc>
          <w:tcPr>
            <w:tcW w:w="870" w:type="dxa"/>
            <w:vAlign w:val="center"/>
          </w:tcPr>
          <w:p w14:paraId="6503E55E">
            <w:pPr>
              <w:jc w:val="center"/>
            </w:pPr>
            <w:r>
              <w:rPr>
                <w:rFonts w:hint="eastAsia"/>
              </w:rPr>
              <w:t>30</w:t>
            </w:r>
          </w:p>
        </w:tc>
        <w:tc>
          <w:tcPr>
            <w:tcW w:w="10560" w:type="dxa"/>
            <w:vAlign w:val="center"/>
          </w:tcPr>
          <w:p w14:paraId="5DE243EA">
            <w:pPr>
              <w:rPr>
                <w:kern w:val="2"/>
                <w:szCs w:val="24"/>
              </w:rPr>
            </w:pPr>
            <w:r>
              <w:rPr>
                <w:rFonts w:hint="eastAsia" w:ascii="Times New Roman" w:hAnsi="Times New Roman"/>
                <w:szCs w:val="21"/>
                <w:lang w:val="zh-CN" w:bidi="ar"/>
              </w:rPr>
              <w:t>日常保洁提供多功能保洁车1台、大型吹干机1台。</w:t>
            </w:r>
          </w:p>
        </w:tc>
        <w:tc>
          <w:tcPr>
            <w:tcW w:w="870" w:type="dxa"/>
            <w:vAlign w:val="center"/>
          </w:tcPr>
          <w:p w14:paraId="4C7D1888">
            <w:pPr>
              <w:jc w:val="center"/>
            </w:pPr>
            <w:r>
              <w:rPr>
                <w:rFonts w:hint="eastAsia"/>
              </w:rPr>
              <w:t>1</w:t>
            </w:r>
          </w:p>
        </w:tc>
      </w:tr>
      <w:tr w14:paraId="39DC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52" w:type="dxa"/>
            <w:vMerge w:val="continue"/>
            <w:vAlign w:val="center"/>
          </w:tcPr>
          <w:p w14:paraId="30E8D5E2">
            <w:pPr>
              <w:jc w:val="center"/>
            </w:pPr>
          </w:p>
        </w:tc>
        <w:tc>
          <w:tcPr>
            <w:tcW w:w="870" w:type="dxa"/>
            <w:vAlign w:val="center"/>
          </w:tcPr>
          <w:p w14:paraId="22978931">
            <w:pPr>
              <w:jc w:val="center"/>
            </w:pPr>
            <w:r>
              <w:rPr>
                <w:rFonts w:hint="eastAsia"/>
              </w:rPr>
              <w:t>31</w:t>
            </w:r>
          </w:p>
        </w:tc>
        <w:tc>
          <w:tcPr>
            <w:tcW w:w="10560" w:type="dxa"/>
            <w:vAlign w:val="center"/>
          </w:tcPr>
          <w:p w14:paraId="0C04BF89">
            <w:pPr>
              <w:rPr>
                <w:rFonts w:ascii="Times New Roman" w:hAnsi="Times New Roman"/>
                <w:szCs w:val="21"/>
                <w:lang w:val="zh-CN" w:bidi="ar"/>
              </w:rPr>
            </w:pPr>
            <w:r>
              <w:rPr>
                <w:rFonts w:hint="eastAsia" w:ascii="Times New Roman" w:hAnsi="Times New Roman"/>
                <w:szCs w:val="21"/>
                <w:lang w:bidi="ar"/>
              </w:rPr>
              <w:t>保证</w:t>
            </w:r>
            <w:r>
              <w:rPr>
                <w:rFonts w:hint="eastAsia" w:ascii="Times New Roman" w:hAnsi="Times New Roman"/>
                <w:szCs w:val="21"/>
                <w:lang w:val="zh-CN" w:bidi="ar"/>
              </w:rPr>
              <w:t>清洁质量达标，不损害</w:t>
            </w:r>
            <w:r>
              <w:rPr>
                <w:rFonts w:hint="eastAsia" w:ascii="Times New Roman" w:hAnsi="Times New Roman"/>
                <w:szCs w:val="21"/>
                <w:lang w:bidi="ar"/>
              </w:rPr>
              <w:t>救助管理站内</w:t>
            </w:r>
            <w:r>
              <w:rPr>
                <w:rFonts w:hint="eastAsia" w:ascii="Times New Roman" w:hAnsi="Times New Roman"/>
                <w:szCs w:val="21"/>
                <w:lang w:val="zh-CN" w:bidi="ar"/>
              </w:rPr>
              <w:t>所有公共设施及财产。</w:t>
            </w:r>
          </w:p>
        </w:tc>
        <w:tc>
          <w:tcPr>
            <w:tcW w:w="870" w:type="dxa"/>
            <w:vAlign w:val="center"/>
          </w:tcPr>
          <w:p w14:paraId="32531969">
            <w:pPr>
              <w:jc w:val="center"/>
            </w:pPr>
            <w:r>
              <w:rPr>
                <w:rFonts w:hint="eastAsia"/>
              </w:rPr>
              <w:t>2</w:t>
            </w:r>
          </w:p>
        </w:tc>
      </w:tr>
      <w:tr w14:paraId="5E99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vMerge w:val="continue"/>
            <w:vAlign w:val="center"/>
          </w:tcPr>
          <w:p w14:paraId="44D1F08E">
            <w:pPr>
              <w:jc w:val="center"/>
            </w:pPr>
          </w:p>
        </w:tc>
        <w:tc>
          <w:tcPr>
            <w:tcW w:w="870" w:type="dxa"/>
            <w:vAlign w:val="center"/>
          </w:tcPr>
          <w:p w14:paraId="721ADFA9">
            <w:pPr>
              <w:jc w:val="center"/>
            </w:pPr>
            <w:r>
              <w:rPr>
                <w:rFonts w:hint="eastAsia"/>
              </w:rPr>
              <w:t>32</w:t>
            </w:r>
          </w:p>
        </w:tc>
        <w:tc>
          <w:tcPr>
            <w:tcW w:w="10560" w:type="dxa"/>
            <w:vAlign w:val="center"/>
          </w:tcPr>
          <w:p w14:paraId="32DA9A49">
            <w:pPr>
              <w:rPr>
                <w:rFonts w:ascii="Times New Roman" w:hAnsi="Times New Roman"/>
                <w:szCs w:val="21"/>
                <w:lang w:val="zh-CN" w:bidi="ar"/>
              </w:rPr>
            </w:pPr>
            <w:r>
              <w:rPr>
                <w:rFonts w:hint="eastAsia" w:ascii="Times New Roman" w:hAnsi="Times New Roman"/>
                <w:szCs w:val="21"/>
                <w:lang w:val="zh-CN" w:bidi="ar"/>
              </w:rPr>
              <w:t>保洁岗位工作人员除工作日外，双休日和节假日也要排班在岗。</w:t>
            </w:r>
          </w:p>
        </w:tc>
        <w:tc>
          <w:tcPr>
            <w:tcW w:w="870" w:type="dxa"/>
            <w:vAlign w:val="center"/>
          </w:tcPr>
          <w:p w14:paraId="034ED712">
            <w:pPr>
              <w:jc w:val="center"/>
            </w:pPr>
            <w:r>
              <w:rPr>
                <w:rFonts w:hint="eastAsia"/>
              </w:rPr>
              <w:t>1</w:t>
            </w:r>
          </w:p>
        </w:tc>
      </w:tr>
      <w:tr w14:paraId="3248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2" w:type="dxa"/>
            <w:vMerge w:val="continue"/>
            <w:vAlign w:val="center"/>
          </w:tcPr>
          <w:p w14:paraId="6161FE44">
            <w:pPr>
              <w:jc w:val="center"/>
            </w:pPr>
          </w:p>
        </w:tc>
        <w:tc>
          <w:tcPr>
            <w:tcW w:w="870" w:type="dxa"/>
            <w:vAlign w:val="center"/>
          </w:tcPr>
          <w:p w14:paraId="0217D660">
            <w:pPr>
              <w:jc w:val="center"/>
            </w:pPr>
            <w:r>
              <w:rPr>
                <w:rFonts w:hint="eastAsia"/>
              </w:rPr>
              <w:t>33</w:t>
            </w:r>
          </w:p>
        </w:tc>
        <w:tc>
          <w:tcPr>
            <w:tcW w:w="10560" w:type="dxa"/>
            <w:vAlign w:val="center"/>
          </w:tcPr>
          <w:p w14:paraId="5E9E9290">
            <w:pPr>
              <w:rPr>
                <w:rFonts w:ascii="Times New Roman" w:hAnsi="Times New Roman"/>
                <w:szCs w:val="21"/>
                <w:lang w:val="zh-CN" w:bidi="ar"/>
              </w:rPr>
            </w:pPr>
            <w:r>
              <w:rPr>
                <w:rFonts w:hint="eastAsia" w:ascii="Times New Roman" w:hAnsi="Times New Roman"/>
                <w:szCs w:val="21"/>
                <w:lang w:val="zh-CN" w:bidi="ar"/>
              </w:rPr>
              <w:t>根据防疫</w:t>
            </w:r>
            <w:r>
              <w:rPr>
                <w:rFonts w:hint="eastAsia" w:ascii="Times New Roman" w:hAnsi="Times New Roman"/>
                <w:szCs w:val="21"/>
                <w:lang w:bidi="ar"/>
              </w:rPr>
              <w:t>卫生</w:t>
            </w:r>
            <w:r>
              <w:rPr>
                <w:rFonts w:hint="eastAsia" w:ascii="Times New Roman" w:hAnsi="Times New Roman"/>
                <w:szCs w:val="21"/>
                <w:lang w:val="zh-CN" w:bidi="ar"/>
              </w:rPr>
              <w:t>需要，定期进行办公场所和受助人员房间消毒和虫除害。</w:t>
            </w:r>
          </w:p>
        </w:tc>
        <w:tc>
          <w:tcPr>
            <w:tcW w:w="870" w:type="dxa"/>
            <w:vAlign w:val="center"/>
          </w:tcPr>
          <w:p w14:paraId="22E146EB">
            <w:pPr>
              <w:jc w:val="center"/>
            </w:pPr>
            <w:r>
              <w:rPr>
                <w:rFonts w:hint="eastAsia"/>
              </w:rPr>
              <w:t>1</w:t>
            </w:r>
          </w:p>
        </w:tc>
      </w:tr>
      <w:tr w14:paraId="3F6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52" w:type="dxa"/>
            <w:vMerge w:val="restart"/>
            <w:vAlign w:val="center"/>
          </w:tcPr>
          <w:p w14:paraId="3F01B7FB">
            <w:pPr>
              <w:numPr>
                <w:ilvl w:val="0"/>
                <w:numId w:val="3"/>
              </w:numPr>
              <w:jc w:val="center"/>
              <w:rPr>
                <w:b/>
                <w:bCs/>
              </w:rPr>
            </w:pPr>
            <w:r>
              <w:rPr>
                <w:rFonts w:hint="eastAsia"/>
                <w:b/>
                <w:bCs/>
              </w:rPr>
              <w:t>卫生保洁（室外环境卫生）</w:t>
            </w:r>
          </w:p>
          <w:p w14:paraId="7272BA8B">
            <w:r>
              <w:rPr>
                <w:rFonts w:hint="eastAsia" w:ascii="Times New Roman" w:hAnsi="Times New Roman"/>
                <w:b/>
                <w:bCs/>
                <w:kern w:val="2"/>
                <w:sz w:val="18"/>
                <w:szCs w:val="18"/>
                <w:lang w:bidi="ar"/>
              </w:rPr>
              <w:t>（</w:t>
            </w:r>
            <w:r>
              <w:rPr>
                <w:rFonts w:hint="eastAsia"/>
                <w:b/>
                <w:bCs/>
                <w:kern w:val="2"/>
                <w:sz w:val="18"/>
                <w:szCs w:val="18"/>
                <w:lang w:bidi="ar"/>
              </w:rPr>
              <w:t>4</w:t>
            </w:r>
            <w:r>
              <w:rPr>
                <w:rFonts w:hint="eastAsia" w:ascii="Times New Roman" w:hAnsi="Times New Roman"/>
                <w:b/>
                <w:bCs/>
                <w:kern w:val="2"/>
                <w:sz w:val="18"/>
                <w:szCs w:val="18"/>
                <w:lang w:bidi="ar"/>
              </w:rPr>
              <w:t>分）</w:t>
            </w:r>
          </w:p>
        </w:tc>
        <w:tc>
          <w:tcPr>
            <w:tcW w:w="870" w:type="dxa"/>
            <w:vAlign w:val="center"/>
          </w:tcPr>
          <w:p w14:paraId="39DEC9E1">
            <w:pPr>
              <w:jc w:val="center"/>
              <w:rPr>
                <w:kern w:val="2"/>
                <w:szCs w:val="24"/>
              </w:rPr>
            </w:pPr>
            <w:r>
              <w:rPr>
                <w:rFonts w:hint="eastAsia"/>
              </w:rPr>
              <w:t>34</w:t>
            </w:r>
          </w:p>
        </w:tc>
        <w:tc>
          <w:tcPr>
            <w:tcW w:w="10560" w:type="dxa"/>
            <w:vAlign w:val="center"/>
          </w:tcPr>
          <w:p w14:paraId="11908838">
            <w:pPr>
              <w:rPr>
                <w:rFonts w:ascii="Times New Roman" w:hAnsi="Times New Roman"/>
                <w:szCs w:val="21"/>
                <w:lang w:val="zh-CN" w:bidi="ar"/>
              </w:rPr>
            </w:pPr>
            <w:r>
              <w:rPr>
                <w:rFonts w:hint="eastAsia" w:ascii="Times New Roman" w:hAnsi="Times New Roman"/>
                <w:szCs w:val="21"/>
                <w:lang w:val="zh-CN" w:bidi="ar"/>
              </w:rPr>
              <w:t>办公楼周围地面、绿化带、通道等每天清理</w:t>
            </w:r>
            <w:r>
              <w:rPr>
                <w:rFonts w:hint="eastAsia" w:ascii="Times New Roman" w:hAnsi="Times New Roman"/>
                <w:szCs w:val="21"/>
                <w:lang w:bidi="ar"/>
              </w:rPr>
              <w:t>1</w:t>
            </w:r>
            <w:r>
              <w:rPr>
                <w:rFonts w:hint="eastAsia" w:ascii="Times New Roman" w:hAnsi="Times New Roman"/>
                <w:szCs w:val="21"/>
                <w:lang w:val="zh-CN" w:bidi="ar"/>
              </w:rPr>
              <w:t>次，保证无杂物、无污迹、无烟头等。</w:t>
            </w:r>
          </w:p>
        </w:tc>
        <w:tc>
          <w:tcPr>
            <w:tcW w:w="870" w:type="dxa"/>
            <w:vAlign w:val="center"/>
          </w:tcPr>
          <w:p w14:paraId="1BB79370">
            <w:pPr>
              <w:jc w:val="center"/>
            </w:pPr>
            <w:r>
              <w:rPr>
                <w:rFonts w:hint="eastAsia"/>
              </w:rPr>
              <w:t>1</w:t>
            </w:r>
          </w:p>
        </w:tc>
      </w:tr>
      <w:tr w14:paraId="481F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52" w:type="dxa"/>
            <w:vMerge w:val="continue"/>
            <w:vAlign w:val="center"/>
          </w:tcPr>
          <w:p w14:paraId="7BA221FD">
            <w:pPr>
              <w:jc w:val="center"/>
            </w:pPr>
          </w:p>
        </w:tc>
        <w:tc>
          <w:tcPr>
            <w:tcW w:w="870" w:type="dxa"/>
            <w:vAlign w:val="center"/>
          </w:tcPr>
          <w:p w14:paraId="5D2BC353">
            <w:pPr>
              <w:widowControl/>
              <w:spacing w:line="240" w:lineRule="exact"/>
              <w:jc w:val="center"/>
              <w:textAlignment w:val="baseline"/>
              <w:rPr>
                <w:kern w:val="2"/>
                <w:szCs w:val="24"/>
              </w:rPr>
            </w:pPr>
            <w:r>
              <w:rPr>
                <w:rFonts w:hint="eastAsia"/>
              </w:rPr>
              <w:t>35</w:t>
            </w:r>
          </w:p>
        </w:tc>
        <w:tc>
          <w:tcPr>
            <w:tcW w:w="10560" w:type="dxa"/>
            <w:vAlign w:val="center"/>
          </w:tcPr>
          <w:p w14:paraId="5B2202FA">
            <w:pPr>
              <w:rPr>
                <w:rFonts w:ascii="Times New Roman" w:hAnsi="Times New Roman"/>
                <w:szCs w:val="21"/>
                <w:lang w:val="zh-CN" w:bidi="ar"/>
              </w:rPr>
            </w:pPr>
            <w:r>
              <w:rPr>
                <w:rFonts w:hint="eastAsia" w:ascii="Times New Roman" w:hAnsi="Times New Roman"/>
                <w:szCs w:val="21"/>
                <w:lang w:val="zh-CN" w:bidi="ar"/>
              </w:rPr>
              <w:t>室外栏杆、灯柱、标识牌、垃圾箱（桶）、车棚、</w:t>
            </w:r>
            <w:r>
              <w:rPr>
                <w:rFonts w:hint="eastAsia" w:ascii="Times New Roman" w:hAnsi="Times New Roman"/>
                <w:szCs w:val="21"/>
                <w:lang w:bidi="ar"/>
              </w:rPr>
              <w:t>宣传栏、</w:t>
            </w:r>
            <w:r>
              <w:rPr>
                <w:rFonts w:hint="eastAsia" w:ascii="Times New Roman" w:hAnsi="Times New Roman"/>
                <w:szCs w:val="21"/>
                <w:lang w:val="zh-CN" w:bidi="ar"/>
              </w:rPr>
              <w:t>消防设施</w:t>
            </w:r>
            <w:r>
              <w:rPr>
                <w:rFonts w:hint="eastAsia" w:ascii="Times New Roman" w:hAnsi="Times New Roman"/>
                <w:szCs w:val="21"/>
                <w:lang w:bidi="ar"/>
              </w:rPr>
              <w:t>等</w:t>
            </w:r>
            <w:r>
              <w:rPr>
                <w:rFonts w:hint="eastAsia" w:ascii="Times New Roman" w:hAnsi="Times New Roman"/>
                <w:szCs w:val="21"/>
                <w:lang w:val="zh-CN" w:bidi="ar"/>
              </w:rPr>
              <w:t>，出现脏污及时清理保洁，确保干净卫生。</w:t>
            </w:r>
          </w:p>
        </w:tc>
        <w:tc>
          <w:tcPr>
            <w:tcW w:w="870" w:type="dxa"/>
            <w:vAlign w:val="center"/>
          </w:tcPr>
          <w:p w14:paraId="0C699C4A">
            <w:pPr>
              <w:jc w:val="center"/>
            </w:pPr>
            <w:r>
              <w:rPr>
                <w:rFonts w:hint="eastAsia"/>
              </w:rPr>
              <w:t>1</w:t>
            </w:r>
          </w:p>
        </w:tc>
      </w:tr>
      <w:tr w14:paraId="4B3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vAlign w:val="center"/>
          </w:tcPr>
          <w:p w14:paraId="451EC780">
            <w:pPr>
              <w:jc w:val="center"/>
            </w:pPr>
          </w:p>
        </w:tc>
        <w:tc>
          <w:tcPr>
            <w:tcW w:w="870" w:type="dxa"/>
            <w:vAlign w:val="center"/>
          </w:tcPr>
          <w:p w14:paraId="24CDA991">
            <w:pPr>
              <w:jc w:val="center"/>
              <w:rPr>
                <w:kern w:val="2"/>
                <w:szCs w:val="24"/>
              </w:rPr>
            </w:pPr>
            <w:r>
              <w:rPr>
                <w:rFonts w:hint="eastAsia"/>
                <w:kern w:val="2"/>
                <w:szCs w:val="24"/>
              </w:rPr>
              <w:t>36</w:t>
            </w:r>
          </w:p>
        </w:tc>
        <w:tc>
          <w:tcPr>
            <w:tcW w:w="10560" w:type="dxa"/>
            <w:vAlign w:val="center"/>
          </w:tcPr>
          <w:p w14:paraId="5C9EC9FA">
            <w:pPr>
              <w:rPr>
                <w:rFonts w:ascii="Times New Roman" w:hAnsi="Times New Roman"/>
                <w:szCs w:val="21"/>
                <w:lang w:bidi="ar"/>
              </w:rPr>
            </w:pPr>
            <w:r>
              <w:rPr>
                <w:rFonts w:hint="eastAsia" w:ascii="Times New Roman" w:hAnsi="Times New Roman"/>
                <w:szCs w:val="21"/>
                <w:lang w:val="zh-CN" w:bidi="ar"/>
              </w:rPr>
              <w:t>定时清运垃圾，对办公楼的垃圾每天清运，不得出现垃圾外溢、裸露现象。</w:t>
            </w:r>
          </w:p>
        </w:tc>
        <w:tc>
          <w:tcPr>
            <w:tcW w:w="870" w:type="dxa"/>
            <w:vAlign w:val="center"/>
          </w:tcPr>
          <w:p w14:paraId="543EAA9E">
            <w:pPr>
              <w:jc w:val="center"/>
            </w:pPr>
            <w:r>
              <w:rPr>
                <w:rFonts w:hint="eastAsia"/>
              </w:rPr>
              <w:t>1</w:t>
            </w:r>
          </w:p>
        </w:tc>
      </w:tr>
      <w:tr w14:paraId="0BB9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vAlign w:val="center"/>
          </w:tcPr>
          <w:p w14:paraId="59BB5ACD">
            <w:pPr>
              <w:jc w:val="center"/>
            </w:pPr>
          </w:p>
        </w:tc>
        <w:tc>
          <w:tcPr>
            <w:tcW w:w="870" w:type="dxa"/>
            <w:vAlign w:val="center"/>
          </w:tcPr>
          <w:p w14:paraId="4EBA5E88">
            <w:pPr>
              <w:jc w:val="center"/>
              <w:rPr>
                <w:kern w:val="2"/>
                <w:szCs w:val="24"/>
              </w:rPr>
            </w:pPr>
            <w:r>
              <w:rPr>
                <w:rFonts w:hint="eastAsia"/>
              </w:rPr>
              <w:t>37</w:t>
            </w:r>
          </w:p>
        </w:tc>
        <w:tc>
          <w:tcPr>
            <w:tcW w:w="10560" w:type="dxa"/>
            <w:vAlign w:val="center"/>
          </w:tcPr>
          <w:p w14:paraId="098C5F2E">
            <w:pPr>
              <w:rPr>
                <w:rFonts w:ascii="Times New Roman" w:hAnsi="Times New Roman"/>
                <w:szCs w:val="21"/>
                <w:lang w:val="zh-CN" w:bidi="ar"/>
              </w:rPr>
            </w:pPr>
            <w:r>
              <w:rPr>
                <w:rFonts w:hint="eastAsia" w:ascii="Times New Roman" w:hAnsi="Times New Roman"/>
                <w:szCs w:val="21"/>
                <w:lang w:val="zh-CN" w:bidi="ar"/>
              </w:rPr>
              <w:t>定期对办公楼外的公共区的蚊、鼠害进行消杀，确保无“四害”。</w:t>
            </w:r>
          </w:p>
        </w:tc>
        <w:tc>
          <w:tcPr>
            <w:tcW w:w="870" w:type="dxa"/>
            <w:vAlign w:val="center"/>
          </w:tcPr>
          <w:p w14:paraId="680F6C17">
            <w:pPr>
              <w:jc w:val="center"/>
            </w:pPr>
            <w:r>
              <w:rPr>
                <w:rFonts w:hint="eastAsia"/>
              </w:rPr>
              <w:t>1</w:t>
            </w:r>
          </w:p>
        </w:tc>
      </w:tr>
      <w:tr w14:paraId="143A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52" w:type="dxa"/>
            <w:vMerge w:val="restart"/>
            <w:vAlign w:val="center"/>
          </w:tcPr>
          <w:p w14:paraId="0BBFB58E">
            <w:pPr>
              <w:numPr>
                <w:ilvl w:val="0"/>
                <w:numId w:val="4"/>
              </w:numPr>
              <w:jc w:val="center"/>
              <w:rPr>
                <w:b/>
                <w:bCs/>
              </w:rPr>
            </w:pPr>
            <w:r>
              <w:rPr>
                <w:rFonts w:hint="eastAsia"/>
                <w:b/>
                <w:bCs/>
              </w:rPr>
              <w:t>卫生保洁（室内环境卫生）</w:t>
            </w:r>
          </w:p>
          <w:p w14:paraId="03DC90B2">
            <w:r>
              <w:rPr>
                <w:rFonts w:hint="eastAsia" w:ascii="Times New Roman" w:hAnsi="Times New Roman"/>
                <w:b/>
                <w:bCs/>
                <w:kern w:val="2"/>
                <w:szCs w:val="21"/>
                <w:lang w:bidi="ar"/>
              </w:rPr>
              <w:t>（</w:t>
            </w:r>
            <w:r>
              <w:rPr>
                <w:rFonts w:hint="eastAsia"/>
                <w:b/>
                <w:bCs/>
                <w:kern w:val="2"/>
                <w:szCs w:val="21"/>
                <w:lang w:bidi="ar"/>
              </w:rPr>
              <w:t>5</w:t>
            </w:r>
            <w:r>
              <w:rPr>
                <w:rFonts w:hint="eastAsia" w:ascii="Times New Roman" w:hAnsi="Times New Roman"/>
                <w:b/>
                <w:bCs/>
                <w:kern w:val="2"/>
                <w:szCs w:val="21"/>
                <w:lang w:bidi="ar"/>
              </w:rPr>
              <w:t>分）</w:t>
            </w:r>
          </w:p>
        </w:tc>
        <w:tc>
          <w:tcPr>
            <w:tcW w:w="870" w:type="dxa"/>
            <w:vAlign w:val="center"/>
          </w:tcPr>
          <w:p w14:paraId="580C11E4">
            <w:pPr>
              <w:jc w:val="center"/>
              <w:rPr>
                <w:kern w:val="2"/>
                <w:szCs w:val="24"/>
              </w:rPr>
            </w:pPr>
            <w:r>
              <w:rPr>
                <w:rFonts w:hint="eastAsia"/>
              </w:rPr>
              <w:t>38</w:t>
            </w:r>
          </w:p>
        </w:tc>
        <w:tc>
          <w:tcPr>
            <w:tcW w:w="10560" w:type="dxa"/>
            <w:vAlign w:val="center"/>
          </w:tcPr>
          <w:p w14:paraId="2B9B8B4B">
            <w:pPr>
              <w:rPr>
                <w:rFonts w:ascii="Times New Roman" w:hAnsi="Times New Roman"/>
                <w:szCs w:val="21"/>
                <w:lang w:val="zh-CN" w:bidi="ar"/>
              </w:rPr>
            </w:pPr>
            <w:r>
              <w:rPr>
                <w:rFonts w:hint="eastAsia" w:ascii="Times New Roman" w:hAnsi="Times New Roman"/>
                <w:szCs w:val="21"/>
                <w:lang w:val="zh-CN" w:bidi="ar"/>
              </w:rPr>
              <w:t>办公楼楼内地面实行流动保洁，随脏随清；每天</w:t>
            </w:r>
            <w:r>
              <w:rPr>
                <w:rFonts w:hint="eastAsia" w:ascii="Times New Roman" w:hAnsi="Times New Roman"/>
                <w:szCs w:val="21"/>
                <w:lang w:bidi="ar"/>
              </w:rPr>
              <w:t>救助管理站</w:t>
            </w:r>
            <w:r>
              <w:rPr>
                <w:rFonts w:hint="eastAsia" w:ascii="Times New Roman" w:hAnsi="Times New Roman"/>
                <w:szCs w:val="21"/>
                <w:lang w:val="zh-CN" w:bidi="ar"/>
              </w:rPr>
              <w:t>工作人员</w:t>
            </w:r>
            <w:r>
              <w:rPr>
                <w:rFonts w:hint="eastAsia" w:ascii="Times New Roman" w:hAnsi="Times New Roman"/>
                <w:szCs w:val="21"/>
                <w:lang w:bidi="ar"/>
              </w:rPr>
              <w:t>上午</w:t>
            </w:r>
            <w:r>
              <w:rPr>
                <w:rFonts w:hint="eastAsia" w:ascii="Times New Roman" w:hAnsi="Times New Roman"/>
                <w:szCs w:val="21"/>
                <w:lang w:val="zh-CN" w:bidi="ar"/>
              </w:rPr>
              <w:t>上班前，</w:t>
            </w:r>
            <w:r>
              <w:rPr>
                <w:rFonts w:hint="eastAsia" w:ascii="Times New Roman" w:hAnsi="Times New Roman"/>
                <w:szCs w:val="21"/>
                <w:lang w:bidi="ar"/>
              </w:rPr>
              <w:t>保洁人员打扫保洁要到位</w:t>
            </w:r>
            <w:r>
              <w:rPr>
                <w:rFonts w:hint="eastAsia" w:ascii="Times New Roman" w:hAnsi="Times New Roman"/>
                <w:szCs w:val="21"/>
                <w:lang w:val="zh-CN" w:bidi="ar"/>
              </w:rPr>
              <w:t>。</w:t>
            </w:r>
          </w:p>
        </w:tc>
        <w:tc>
          <w:tcPr>
            <w:tcW w:w="870" w:type="dxa"/>
            <w:vAlign w:val="center"/>
          </w:tcPr>
          <w:p w14:paraId="76D00910">
            <w:pPr>
              <w:jc w:val="center"/>
            </w:pPr>
            <w:r>
              <w:rPr>
                <w:rFonts w:hint="eastAsia"/>
              </w:rPr>
              <w:t>2</w:t>
            </w:r>
          </w:p>
        </w:tc>
      </w:tr>
      <w:tr w14:paraId="440E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vAlign w:val="center"/>
          </w:tcPr>
          <w:p w14:paraId="0C5B7EA2">
            <w:pPr>
              <w:jc w:val="center"/>
            </w:pPr>
          </w:p>
        </w:tc>
        <w:tc>
          <w:tcPr>
            <w:tcW w:w="870" w:type="dxa"/>
            <w:vAlign w:val="center"/>
          </w:tcPr>
          <w:p w14:paraId="17A148A0">
            <w:pPr>
              <w:jc w:val="center"/>
              <w:rPr>
                <w:kern w:val="2"/>
                <w:szCs w:val="24"/>
              </w:rPr>
            </w:pPr>
            <w:r>
              <w:rPr>
                <w:rFonts w:hint="eastAsia"/>
              </w:rPr>
              <w:t>39</w:t>
            </w:r>
          </w:p>
        </w:tc>
        <w:tc>
          <w:tcPr>
            <w:tcW w:w="10560" w:type="dxa"/>
            <w:vAlign w:val="center"/>
          </w:tcPr>
          <w:p w14:paraId="4E4C73E7">
            <w:pPr>
              <w:rPr>
                <w:rFonts w:ascii="Times New Roman" w:hAnsi="Times New Roman"/>
                <w:szCs w:val="21"/>
                <w:lang w:val="zh-CN" w:bidi="ar"/>
              </w:rPr>
            </w:pPr>
            <w:r>
              <w:rPr>
                <w:rFonts w:hint="eastAsia" w:ascii="Times New Roman" w:hAnsi="Times New Roman"/>
                <w:szCs w:val="21"/>
                <w:lang w:val="zh-CN" w:bidi="ar"/>
              </w:rPr>
              <w:t>办公楼楼内做到地面无杂物、无纸屑、无污迹、清洁、干净。</w:t>
            </w:r>
          </w:p>
        </w:tc>
        <w:tc>
          <w:tcPr>
            <w:tcW w:w="870" w:type="dxa"/>
            <w:vAlign w:val="center"/>
          </w:tcPr>
          <w:p w14:paraId="7EBB0C6E">
            <w:pPr>
              <w:jc w:val="center"/>
            </w:pPr>
            <w:r>
              <w:rPr>
                <w:rFonts w:hint="eastAsia"/>
              </w:rPr>
              <w:t>1</w:t>
            </w:r>
          </w:p>
        </w:tc>
      </w:tr>
      <w:tr w14:paraId="7F97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52" w:type="dxa"/>
            <w:vMerge w:val="continue"/>
            <w:vAlign w:val="center"/>
          </w:tcPr>
          <w:p w14:paraId="1834C53A">
            <w:pPr>
              <w:jc w:val="center"/>
            </w:pPr>
          </w:p>
        </w:tc>
        <w:tc>
          <w:tcPr>
            <w:tcW w:w="870" w:type="dxa"/>
            <w:vAlign w:val="center"/>
          </w:tcPr>
          <w:p w14:paraId="7F9527B5">
            <w:pPr>
              <w:jc w:val="center"/>
              <w:rPr>
                <w:rFonts w:ascii="Times New Roman" w:hAnsi="Times New Roman"/>
                <w:szCs w:val="21"/>
                <w:lang w:bidi="ar"/>
              </w:rPr>
            </w:pPr>
            <w:r>
              <w:rPr>
                <w:rFonts w:hint="eastAsia"/>
              </w:rPr>
              <w:t>40</w:t>
            </w:r>
          </w:p>
        </w:tc>
        <w:tc>
          <w:tcPr>
            <w:tcW w:w="10560" w:type="dxa"/>
            <w:vAlign w:val="center"/>
          </w:tcPr>
          <w:p w14:paraId="1770511D">
            <w:pPr>
              <w:rPr>
                <w:rFonts w:ascii="Times New Roman" w:hAnsi="Times New Roman"/>
                <w:szCs w:val="21"/>
                <w:lang w:val="zh-CN" w:bidi="ar"/>
              </w:rPr>
            </w:pPr>
            <w:r>
              <w:rPr>
                <w:rFonts w:hint="eastAsia" w:ascii="Times New Roman" w:hAnsi="Times New Roman"/>
                <w:szCs w:val="21"/>
                <w:lang w:val="zh-CN" w:bidi="ar"/>
              </w:rPr>
              <w:t>办公楼楼内墙顶无蜘蛛网，对各楼层指示灯、壁灯标牌等保持表面干净、无灰尘、污迹。</w:t>
            </w:r>
          </w:p>
        </w:tc>
        <w:tc>
          <w:tcPr>
            <w:tcW w:w="870" w:type="dxa"/>
            <w:vAlign w:val="center"/>
          </w:tcPr>
          <w:p w14:paraId="1E07BB68">
            <w:pPr>
              <w:jc w:val="center"/>
            </w:pPr>
            <w:r>
              <w:rPr>
                <w:rFonts w:hint="eastAsia"/>
              </w:rPr>
              <w:t>1</w:t>
            </w:r>
          </w:p>
        </w:tc>
      </w:tr>
      <w:tr w14:paraId="40CE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52" w:type="dxa"/>
            <w:vMerge w:val="continue"/>
            <w:vAlign w:val="center"/>
          </w:tcPr>
          <w:p w14:paraId="255E125E">
            <w:pPr>
              <w:jc w:val="center"/>
            </w:pPr>
          </w:p>
        </w:tc>
        <w:tc>
          <w:tcPr>
            <w:tcW w:w="870" w:type="dxa"/>
            <w:vAlign w:val="center"/>
          </w:tcPr>
          <w:p w14:paraId="7157F2CA">
            <w:pPr>
              <w:jc w:val="center"/>
              <w:rPr>
                <w:rFonts w:ascii="Times New Roman" w:hAnsi="Times New Roman"/>
                <w:szCs w:val="21"/>
                <w:lang w:bidi="ar"/>
              </w:rPr>
            </w:pPr>
            <w:r>
              <w:rPr>
                <w:rFonts w:hint="eastAsia" w:ascii="Times New Roman" w:hAnsi="Times New Roman"/>
                <w:szCs w:val="21"/>
                <w:lang w:bidi="ar"/>
              </w:rPr>
              <w:t>41</w:t>
            </w:r>
          </w:p>
        </w:tc>
        <w:tc>
          <w:tcPr>
            <w:tcW w:w="10560" w:type="dxa"/>
            <w:vAlign w:val="center"/>
          </w:tcPr>
          <w:p w14:paraId="72FE6750">
            <w:pPr>
              <w:rPr>
                <w:rFonts w:ascii="Times New Roman" w:hAnsi="Times New Roman"/>
                <w:szCs w:val="21"/>
                <w:lang w:val="zh-CN" w:bidi="ar"/>
              </w:rPr>
            </w:pPr>
            <w:r>
              <w:rPr>
                <w:rFonts w:hint="eastAsia" w:ascii="Times New Roman" w:hAnsi="Times New Roman"/>
                <w:szCs w:val="21"/>
                <w:lang w:bidi="ar"/>
              </w:rPr>
              <w:t>保洁</w:t>
            </w:r>
            <w:r>
              <w:rPr>
                <w:rFonts w:hint="eastAsia" w:ascii="Times New Roman" w:hAnsi="Times New Roman"/>
                <w:szCs w:val="21"/>
                <w:lang w:val="zh-CN" w:bidi="ar"/>
              </w:rPr>
              <w:t>拖布及抹布及时消毒、清洗。</w:t>
            </w:r>
          </w:p>
        </w:tc>
        <w:tc>
          <w:tcPr>
            <w:tcW w:w="870" w:type="dxa"/>
            <w:vAlign w:val="center"/>
          </w:tcPr>
          <w:p w14:paraId="5F0A5E79">
            <w:pPr>
              <w:jc w:val="center"/>
            </w:pPr>
            <w:r>
              <w:rPr>
                <w:rFonts w:hint="eastAsia"/>
              </w:rPr>
              <w:t>1</w:t>
            </w:r>
          </w:p>
        </w:tc>
      </w:tr>
      <w:tr w14:paraId="29B5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252" w:type="dxa"/>
            <w:vMerge w:val="restart"/>
            <w:vAlign w:val="center"/>
          </w:tcPr>
          <w:p w14:paraId="68D397FC">
            <w:pPr>
              <w:numPr>
                <w:ilvl w:val="0"/>
                <w:numId w:val="5"/>
              </w:numPr>
              <w:jc w:val="center"/>
              <w:rPr>
                <w:b/>
                <w:bCs/>
              </w:rPr>
            </w:pPr>
            <w:r>
              <w:rPr>
                <w:rFonts w:hint="eastAsia"/>
                <w:b/>
                <w:bCs/>
              </w:rPr>
              <w:t>卫生保洁（卫生间卫生）</w:t>
            </w:r>
          </w:p>
          <w:p w14:paraId="3995F8AF">
            <w:r>
              <w:rPr>
                <w:rFonts w:hint="eastAsia"/>
                <w:b/>
                <w:bCs/>
                <w:szCs w:val="21"/>
              </w:rPr>
              <w:t>（3分）</w:t>
            </w:r>
          </w:p>
        </w:tc>
        <w:tc>
          <w:tcPr>
            <w:tcW w:w="870" w:type="dxa"/>
            <w:vAlign w:val="center"/>
          </w:tcPr>
          <w:p w14:paraId="2C69412E">
            <w:pPr>
              <w:jc w:val="center"/>
              <w:rPr>
                <w:rFonts w:ascii="Times New Roman" w:hAnsi="Times New Roman"/>
                <w:szCs w:val="21"/>
                <w:lang w:bidi="ar"/>
              </w:rPr>
            </w:pPr>
            <w:r>
              <w:rPr>
                <w:rFonts w:hint="eastAsia" w:ascii="Times New Roman" w:hAnsi="Times New Roman"/>
                <w:szCs w:val="21"/>
                <w:lang w:bidi="ar"/>
              </w:rPr>
              <w:t>42</w:t>
            </w:r>
          </w:p>
        </w:tc>
        <w:tc>
          <w:tcPr>
            <w:tcW w:w="10560" w:type="dxa"/>
            <w:vAlign w:val="center"/>
          </w:tcPr>
          <w:p w14:paraId="02B4D42F">
            <w:pPr>
              <w:rPr>
                <w:rFonts w:ascii="Times New Roman" w:hAnsi="Times New Roman"/>
                <w:szCs w:val="21"/>
                <w:lang w:val="zh-CN" w:bidi="ar"/>
              </w:rPr>
            </w:pPr>
            <w:r>
              <w:rPr>
                <w:rFonts w:hint="eastAsia" w:ascii="Times New Roman" w:hAnsi="Times New Roman"/>
                <w:szCs w:val="21"/>
                <w:lang w:val="zh-CN" w:bidi="ar"/>
              </w:rPr>
              <w:t>实行流动保洁，要求厕所篓、垃圾桶每天清运垃圾，保持无积物、无臭味、外表干净。</w:t>
            </w:r>
          </w:p>
        </w:tc>
        <w:tc>
          <w:tcPr>
            <w:tcW w:w="870" w:type="dxa"/>
            <w:vAlign w:val="center"/>
          </w:tcPr>
          <w:p w14:paraId="55732FFF">
            <w:pPr>
              <w:jc w:val="center"/>
            </w:pPr>
            <w:r>
              <w:rPr>
                <w:rFonts w:hint="eastAsia"/>
              </w:rPr>
              <w:t>1</w:t>
            </w:r>
          </w:p>
        </w:tc>
      </w:tr>
      <w:tr w14:paraId="2600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vAlign w:val="center"/>
          </w:tcPr>
          <w:p w14:paraId="391C205B">
            <w:pPr>
              <w:jc w:val="center"/>
            </w:pPr>
          </w:p>
        </w:tc>
        <w:tc>
          <w:tcPr>
            <w:tcW w:w="870" w:type="dxa"/>
            <w:vAlign w:val="center"/>
          </w:tcPr>
          <w:p w14:paraId="0D440FA5">
            <w:pPr>
              <w:jc w:val="center"/>
              <w:rPr>
                <w:rFonts w:ascii="Times New Roman" w:hAnsi="Times New Roman"/>
                <w:szCs w:val="21"/>
                <w:lang w:bidi="ar"/>
              </w:rPr>
            </w:pPr>
            <w:r>
              <w:rPr>
                <w:rFonts w:hint="eastAsia" w:ascii="Times New Roman" w:hAnsi="Times New Roman"/>
                <w:szCs w:val="21"/>
                <w:lang w:bidi="ar"/>
              </w:rPr>
              <w:t>43</w:t>
            </w:r>
          </w:p>
        </w:tc>
        <w:tc>
          <w:tcPr>
            <w:tcW w:w="10560" w:type="dxa"/>
            <w:vAlign w:val="center"/>
          </w:tcPr>
          <w:p w14:paraId="31FED92E">
            <w:pPr>
              <w:rPr>
                <w:rFonts w:ascii="Times New Roman" w:hAnsi="Times New Roman"/>
                <w:szCs w:val="21"/>
                <w:lang w:val="zh-CN" w:bidi="ar"/>
              </w:rPr>
            </w:pPr>
            <w:r>
              <w:rPr>
                <w:rFonts w:hint="eastAsia" w:ascii="Times New Roman" w:hAnsi="Times New Roman"/>
                <w:szCs w:val="21"/>
                <w:lang w:val="zh-CN" w:bidi="ar"/>
              </w:rPr>
              <w:t>大小便池保持内外光洁、无污垢、无异味、无积水，定期消毒，保持地面干燥。</w:t>
            </w:r>
          </w:p>
        </w:tc>
        <w:tc>
          <w:tcPr>
            <w:tcW w:w="870" w:type="dxa"/>
            <w:vAlign w:val="center"/>
          </w:tcPr>
          <w:p w14:paraId="0CD12ECF">
            <w:pPr>
              <w:jc w:val="center"/>
            </w:pPr>
            <w:r>
              <w:rPr>
                <w:rFonts w:hint="eastAsia"/>
              </w:rPr>
              <w:t>1</w:t>
            </w:r>
          </w:p>
        </w:tc>
      </w:tr>
      <w:tr w14:paraId="4959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Merge w:val="continue"/>
            <w:vAlign w:val="center"/>
          </w:tcPr>
          <w:p w14:paraId="569DB733">
            <w:pPr>
              <w:jc w:val="center"/>
            </w:pPr>
          </w:p>
        </w:tc>
        <w:tc>
          <w:tcPr>
            <w:tcW w:w="870" w:type="dxa"/>
            <w:vAlign w:val="center"/>
          </w:tcPr>
          <w:p w14:paraId="5A1CBEEF">
            <w:pPr>
              <w:jc w:val="center"/>
              <w:rPr>
                <w:rFonts w:ascii="Times New Roman" w:hAnsi="Times New Roman"/>
                <w:szCs w:val="21"/>
                <w:lang w:bidi="ar"/>
              </w:rPr>
            </w:pPr>
            <w:r>
              <w:rPr>
                <w:rFonts w:hint="eastAsia" w:ascii="Times New Roman" w:hAnsi="Times New Roman"/>
                <w:szCs w:val="21"/>
                <w:lang w:bidi="ar"/>
              </w:rPr>
              <w:t>44</w:t>
            </w:r>
          </w:p>
        </w:tc>
        <w:tc>
          <w:tcPr>
            <w:tcW w:w="10560" w:type="dxa"/>
            <w:vAlign w:val="center"/>
          </w:tcPr>
          <w:p w14:paraId="6C32D7BD">
            <w:pPr>
              <w:rPr>
                <w:rFonts w:ascii="Times New Roman" w:hAnsi="Times New Roman"/>
                <w:szCs w:val="21"/>
                <w:lang w:val="zh-CN" w:bidi="ar"/>
              </w:rPr>
            </w:pPr>
            <w:r>
              <w:rPr>
                <w:rFonts w:hint="eastAsia" w:ascii="Times New Roman" w:hAnsi="Times New Roman"/>
                <w:szCs w:val="21"/>
                <w:lang w:val="zh-CN" w:bidi="ar"/>
              </w:rPr>
              <w:t>洗手盆、洗手台面、镜台、卫生隔间门板、便池水箱表面，保持光洁、无污垢、无斑垢、无积尘。</w:t>
            </w:r>
          </w:p>
        </w:tc>
        <w:tc>
          <w:tcPr>
            <w:tcW w:w="870" w:type="dxa"/>
            <w:vAlign w:val="center"/>
          </w:tcPr>
          <w:p w14:paraId="1C7297B4">
            <w:pPr>
              <w:jc w:val="center"/>
            </w:pPr>
            <w:r>
              <w:rPr>
                <w:rFonts w:hint="eastAsia"/>
              </w:rPr>
              <w:t>1</w:t>
            </w:r>
          </w:p>
        </w:tc>
      </w:tr>
      <w:tr w14:paraId="4EE5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52" w:type="dxa"/>
            <w:vMerge w:val="restart"/>
            <w:vAlign w:val="center"/>
          </w:tcPr>
          <w:p w14:paraId="5DF57E42">
            <w:pPr>
              <w:jc w:val="center"/>
            </w:pPr>
            <w:r>
              <w:rPr>
                <w:rFonts w:hint="eastAsia"/>
                <w:b/>
                <w:bCs/>
              </w:rPr>
              <w:t>三、</w:t>
            </w:r>
            <w:r>
              <w:rPr>
                <w:rFonts w:hint="eastAsia"/>
                <w:b/>
                <w:bCs/>
                <w:kern w:val="2"/>
                <w:szCs w:val="24"/>
              </w:rPr>
              <w:t>卫生保洁（</w:t>
            </w:r>
            <w:r>
              <w:rPr>
                <w:rFonts w:hint="eastAsia"/>
                <w:b/>
                <w:bCs/>
                <w:kern w:val="2"/>
                <w:szCs w:val="24"/>
                <w:lang w:val="zh-CN"/>
              </w:rPr>
              <w:t>楼梯</w:t>
            </w:r>
            <w:r>
              <w:rPr>
                <w:rFonts w:hint="eastAsia"/>
                <w:b/>
                <w:bCs/>
                <w:kern w:val="2"/>
                <w:szCs w:val="24"/>
              </w:rPr>
              <w:t>等位置卫生）</w:t>
            </w:r>
            <w:r>
              <w:rPr>
                <w:rFonts w:hint="eastAsia"/>
                <w:b/>
                <w:bCs/>
                <w:szCs w:val="21"/>
              </w:rPr>
              <w:t>（4分）</w:t>
            </w:r>
          </w:p>
        </w:tc>
        <w:tc>
          <w:tcPr>
            <w:tcW w:w="870" w:type="dxa"/>
            <w:vAlign w:val="center"/>
          </w:tcPr>
          <w:p w14:paraId="751757AD">
            <w:pPr>
              <w:jc w:val="center"/>
              <w:rPr>
                <w:rFonts w:ascii="Times New Roman" w:hAnsi="Times New Roman"/>
                <w:szCs w:val="21"/>
                <w:lang w:bidi="ar"/>
              </w:rPr>
            </w:pPr>
            <w:r>
              <w:rPr>
                <w:rFonts w:hint="eastAsia" w:ascii="Times New Roman" w:hAnsi="Times New Roman"/>
                <w:szCs w:val="21"/>
                <w:lang w:bidi="ar"/>
              </w:rPr>
              <w:t>45</w:t>
            </w:r>
          </w:p>
        </w:tc>
        <w:tc>
          <w:tcPr>
            <w:tcW w:w="10560" w:type="dxa"/>
            <w:vAlign w:val="center"/>
          </w:tcPr>
          <w:p w14:paraId="27E5590E">
            <w:pPr>
              <w:rPr>
                <w:rFonts w:ascii="Times New Roman" w:hAnsi="Times New Roman"/>
                <w:szCs w:val="21"/>
                <w:lang w:val="zh-CN" w:bidi="ar"/>
              </w:rPr>
            </w:pPr>
            <w:r>
              <w:rPr>
                <w:rFonts w:hint="eastAsia" w:ascii="Times New Roman" w:hAnsi="Times New Roman"/>
                <w:szCs w:val="21"/>
                <w:lang w:val="zh-CN" w:bidi="ar"/>
              </w:rPr>
              <w:t>楼梯、扶手每天在</w:t>
            </w:r>
            <w:r>
              <w:rPr>
                <w:rFonts w:hint="eastAsia" w:ascii="Times New Roman" w:hAnsi="Times New Roman"/>
                <w:szCs w:val="21"/>
                <w:lang w:bidi="ar"/>
              </w:rPr>
              <w:t>救助站</w:t>
            </w:r>
            <w:r>
              <w:rPr>
                <w:rFonts w:hint="eastAsia" w:ascii="Times New Roman" w:hAnsi="Times New Roman"/>
                <w:szCs w:val="21"/>
                <w:lang w:val="zh-CN" w:bidi="ar"/>
              </w:rPr>
              <w:t>工作人员上班前清扫擦干净，踢脚线、墙角线出现脏污平时随时清扫，楼梯底下无污物，物品摆放整齐。</w:t>
            </w:r>
          </w:p>
        </w:tc>
        <w:tc>
          <w:tcPr>
            <w:tcW w:w="870" w:type="dxa"/>
            <w:vAlign w:val="center"/>
          </w:tcPr>
          <w:p w14:paraId="3251C3D9">
            <w:pPr>
              <w:jc w:val="center"/>
            </w:pPr>
            <w:r>
              <w:rPr>
                <w:rFonts w:hint="eastAsia"/>
              </w:rPr>
              <w:t>1</w:t>
            </w:r>
          </w:p>
        </w:tc>
      </w:tr>
      <w:tr w14:paraId="4F01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52" w:type="dxa"/>
            <w:vMerge w:val="continue"/>
            <w:vAlign w:val="center"/>
          </w:tcPr>
          <w:p w14:paraId="3EA04CBB">
            <w:pPr>
              <w:jc w:val="center"/>
            </w:pPr>
          </w:p>
        </w:tc>
        <w:tc>
          <w:tcPr>
            <w:tcW w:w="870" w:type="dxa"/>
            <w:vAlign w:val="center"/>
          </w:tcPr>
          <w:p w14:paraId="75B00A0B">
            <w:pPr>
              <w:jc w:val="center"/>
              <w:rPr>
                <w:rFonts w:ascii="Times New Roman" w:hAnsi="Times New Roman"/>
                <w:szCs w:val="21"/>
                <w:lang w:bidi="ar"/>
              </w:rPr>
            </w:pPr>
            <w:r>
              <w:rPr>
                <w:rFonts w:hint="eastAsia" w:ascii="Times New Roman" w:hAnsi="Times New Roman"/>
                <w:szCs w:val="21"/>
                <w:lang w:bidi="ar"/>
              </w:rPr>
              <w:t>46</w:t>
            </w:r>
          </w:p>
        </w:tc>
        <w:tc>
          <w:tcPr>
            <w:tcW w:w="10560" w:type="dxa"/>
            <w:vAlign w:val="center"/>
          </w:tcPr>
          <w:p w14:paraId="74126790">
            <w:pPr>
              <w:rPr>
                <w:rFonts w:ascii="Times New Roman" w:hAnsi="Times New Roman"/>
                <w:szCs w:val="21"/>
                <w:lang w:val="zh-CN" w:bidi="ar"/>
              </w:rPr>
            </w:pPr>
            <w:r>
              <w:rPr>
                <w:rFonts w:hint="eastAsia" w:ascii="Times New Roman" w:hAnsi="Times New Roman"/>
                <w:szCs w:val="21"/>
                <w:lang w:val="zh-CN" w:bidi="ar"/>
              </w:rPr>
              <w:t>栏杆及门窗、楼梯走廊保持无杂物、无蜘蛛网、无污垢、无乱堆放物品。</w:t>
            </w:r>
          </w:p>
        </w:tc>
        <w:tc>
          <w:tcPr>
            <w:tcW w:w="870" w:type="dxa"/>
            <w:vAlign w:val="center"/>
          </w:tcPr>
          <w:p w14:paraId="2D823A98">
            <w:pPr>
              <w:jc w:val="center"/>
            </w:pPr>
            <w:r>
              <w:rPr>
                <w:rFonts w:hint="eastAsia"/>
              </w:rPr>
              <w:t>1</w:t>
            </w:r>
          </w:p>
        </w:tc>
      </w:tr>
      <w:tr w14:paraId="44F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52" w:type="dxa"/>
            <w:vMerge w:val="continue"/>
            <w:vAlign w:val="center"/>
          </w:tcPr>
          <w:p w14:paraId="3BA47497">
            <w:pPr>
              <w:jc w:val="center"/>
            </w:pPr>
          </w:p>
        </w:tc>
        <w:tc>
          <w:tcPr>
            <w:tcW w:w="870" w:type="dxa"/>
            <w:vAlign w:val="center"/>
          </w:tcPr>
          <w:p w14:paraId="544B4B95">
            <w:pPr>
              <w:jc w:val="center"/>
              <w:rPr>
                <w:rFonts w:ascii="Times New Roman" w:hAnsi="Times New Roman"/>
                <w:szCs w:val="21"/>
                <w:lang w:bidi="ar"/>
              </w:rPr>
            </w:pPr>
            <w:r>
              <w:rPr>
                <w:rFonts w:hint="eastAsia" w:ascii="Times New Roman" w:hAnsi="Times New Roman"/>
                <w:szCs w:val="21"/>
                <w:lang w:bidi="ar"/>
              </w:rPr>
              <w:t>47</w:t>
            </w:r>
          </w:p>
        </w:tc>
        <w:tc>
          <w:tcPr>
            <w:tcW w:w="10560" w:type="dxa"/>
            <w:vAlign w:val="center"/>
          </w:tcPr>
          <w:p w14:paraId="56629FB8">
            <w:pPr>
              <w:rPr>
                <w:rFonts w:ascii="Times New Roman" w:hAnsi="Times New Roman"/>
                <w:szCs w:val="21"/>
                <w:lang w:val="zh-CN" w:bidi="ar"/>
              </w:rPr>
            </w:pPr>
            <w:r>
              <w:rPr>
                <w:rFonts w:hint="eastAsia" w:ascii="Times New Roman" w:hAnsi="Times New Roman"/>
                <w:szCs w:val="21"/>
                <w:lang w:val="zh-CN" w:bidi="ar"/>
              </w:rPr>
              <w:t>站内门、纱窗、窗户玻璃定期保洁，平时出现脏污，随时清洁到位。</w:t>
            </w:r>
          </w:p>
        </w:tc>
        <w:tc>
          <w:tcPr>
            <w:tcW w:w="870" w:type="dxa"/>
            <w:vAlign w:val="center"/>
          </w:tcPr>
          <w:p w14:paraId="7E70CC14">
            <w:pPr>
              <w:jc w:val="center"/>
            </w:pPr>
            <w:r>
              <w:rPr>
                <w:rFonts w:hint="eastAsia"/>
              </w:rPr>
              <w:t>1</w:t>
            </w:r>
          </w:p>
        </w:tc>
      </w:tr>
      <w:tr w14:paraId="2499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52" w:type="dxa"/>
            <w:vMerge w:val="continue"/>
            <w:vAlign w:val="center"/>
          </w:tcPr>
          <w:p w14:paraId="62D0A02A">
            <w:pPr>
              <w:pStyle w:val="2"/>
              <w:ind w:firstLine="210"/>
            </w:pPr>
          </w:p>
        </w:tc>
        <w:tc>
          <w:tcPr>
            <w:tcW w:w="870" w:type="dxa"/>
            <w:vAlign w:val="center"/>
          </w:tcPr>
          <w:p w14:paraId="5BB655AD">
            <w:pPr>
              <w:jc w:val="center"/>
              <w:rPr>
                <w:rFonts w:ascii="Times New Roman" w:hAnsi="Times New Roman"/>
                <w:szCs w:val="21"/>
                <w:lang w:bidi="ar"/>
              </w:rPr>
            </w:pPr>
            <w:r>
              <w:rPr>
                <w:rFonts w:hint="eastAsia" w:ascii="Times New Roman" w:hAnsi="Times New Roman"/>
                <w:szCs w:val="21"/>
                <w:lang w:bidi="ar"/>
              </w:rPr>
              <w:t>48</w:t>
            </w:r>
          </w:p>
        </w:tc>
        <w:tc>
          <w:tcPr>
            <w:tcW w:w="10560" w:type="dxa"/>
            <w:vAlign w:val="center"/>
          </w:tcPr>
          <w:p w14:paraId="4F9A93F3">
            <w:r>
              <w:rPr>
                <w:rFonts w:hint="eastAsia" w:ascii="Times New Roman" w:hAnsi="Times New Roman"/>
                <w:szCs w:val="21"/>
                <w:lang w:val="zh-CN" w:bidi="ar"/>
              </w:rPr>
              <w:t>按季度做好空调的表面、过滤网清洁，常规做好移动网络设备的日常表面清洁工作。</w:t>
            </w:r>
          </w:p>
        </w:tc>
        <w:tc>
          <w:tcPr>
            <w:tcW w:w="870" w:type="dxa"/>
            <w:vAlign w:val="center"/>
          </w:tcPr>
          <w:p w14:paraId="768E7A52">
            <w:pPr>
              <w:jc w:val="center"/>
            </w:pPr>
            <w:r>
              <w:rPr>
                <w:rFonts w:hint="eastAsia"/>
              </w:rPr>
              <w:t>1</w:t>
            </w:r>
          </w:p>
        </w:tc>
      </w:tr>
      <w:tr w14:paraId="365F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2" w:type="dxa"/>
            <w:vAlign w:val="center"/>
          </w:tcPr>
          <w:p w14:paraId="22391CE6">
            <w:pPr>
              <w:jc w:val="center"/>
              <w:rPr>
                <w:rFonts w:ascii="黑体" w:hAnsi="黑体" w:eastAsia="黑体" w:cs="黑体"/>
                <w:sz w:val="24"/>
                <w:szCs w:val="24"/>
              </w:rPr>
            </w:pPr>
            <w:r>
              <w:rPr>
                <w:rFonts w:hint="eastAsia" w:ascii="黑体" w:hAnsi="黑体" w:eastAsia="黑体" w:cs="黑体"/>
                <w:sz w:val="24"/>
                <w:szCs w:val="24"/>
              </w:rPr>
              <w:t>评分大项</w:t>
            </w:r>
          </w:p>
        </w:tc>
        <w:tc>
          <w:tcPr>
            <w:tcW w:w="870" w:type="dxa"/>
            <w:vAlign w:val="center"/>
          </w:tcPr>
          <w:p w14:paraId="08A16309">
            <w:pPr>
              <w:jc w:val="center"/>
              <w:rPr>
                <w:rFonts w:ascii="黑体" w:hAnsi="黑体" w:eastAsia="黑体" w:cs="黑体"/>
                <w:sz w:val="24"/>
                <w:szCs w:val="24"/>
              </w:rPr>
            </w:pPr>
            <w:r>
              <w:rPr>
                <w:rFonts w:hint="eastAsia" w:ascii="黑体" w:hAnsi="黑体" w:eastAsia="黑体" w:cs="黑体"/>
                <w:sz w:val="24"/>
                <w:szCs w:val="24"/>
              </w:rPr>
              <w:t>序号</w:t>
            </w:r>
          </w:p>
        </w:tc>
        <w:tc>
          <w:tcPr>
            <w:tcW w:w="10560" w:type="dxa"/>
            <w:vAlign w:val="center"/>
          </w:tcPr>
          <w:p w14:paraId="5294AB34">
            <w:pPr>
              <w:jc w:val="center"/>
              <w:rPr>
                <w:rFonts w:ascii="黑体" w:hAnsi="黑体" w:eastAsia="黑体" w:cs="黑体"/>
                <w:sz w:val="24"/>
                <w:szCs w:val="24"/>
              </w:rPr>
            </w:pPr>
            <w:r>
              <w:rPr>
                <w:rFonts w:hint="eastAsia" w:ascii="黑体" w:hAnsi="黑体" w:eastAsia="黑体" w:cs="黑体"/>
                <w:sz w:val="24"/>
                <w:szCs w:val="24"/>
              </w:rPr>
              <w:t>评核内容及标准</w:t>
            </w:r>
          </w:p>
        </w:tc>
        <w:tc>
          <w:tcPr>
            <w:tcW w:w="870" w:type="dxa"/>
            <w:vAlign w:val="center"/>
          </w:tcPr>
          <w:p w14:paraId="7BD425DD">
            <w:pPr>
              <w:jc w:val="center"/>
              <w:rPr>
                <w:rFonts w:ascii="黑体" w:hAnsi="黑体" w:eastAsia="黑体" w:cs="黑体"/>
                <w:sz w:val="24"/>
                <w:szCs w:val="24"/>
              </w:rPr>
            </w:pPr>
            <w:r>
              <w:rPr>
                <w:rFonts w:hint="eastAsia" w:ascii="黑体" w:hAnsi="黑体" w:eastAsia="黑体" w:cs="黑体"/>
                <w:sz w:val="24"/>
                <w:szCs w:val="24"/>
              </w:rPr>
              <w:t>分值</w:t>
            </w:r>
          </w:p>
        </w:tc>
      </w:tr>
      <w:tr w14:paraId="5421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52" w:type="dxa"/>
            <w:vMerge w:val="restart"/>
            <w:vAlign w:val="center"/>
          </w:tcPr>
          <w:p w14:paraId="2A9F995F">
            <w:pPr>
              <w:numPr>
                <w:ilvl w:val="0"/>
                <w:numId w:val="6"/>
              </w:numPr>
              <w:jc w:val="center"/>
              <w:rPr>
                <w:b/>
                <w:bCs/>
                <w:kern w:val="2"/>
                <w:szCs w:val="24"/>
              </w:rPr>
            </w:pPr>
            <w:r>
              <w:rPr>
                <w:rFonts w:hint="eastAsia"/>
                <w:b/>
                <w:bCs/>
                <w:kern w:val="2"/>
                <w:szCs w:val="24"/>
              </w:rPr>
              <w:t>卫生保洁（办公室卫生）</w:t>
            </w:r>
          </w:p>
          <w:p w14:paraId="5F8EA6FC">
            <w:r>
              <w:rPr>
                <w:rFonts w:hint="eastAsia"/>
                <w:b/>
                <w:bCs/>
                <w:szCs w:val="21"/>
              </w:rPr>
              <w:t>（3分）</w:t>
            </w:r>
          </w:p>
        </w:tc>
        <w:tc>
          <w:tcPr>
            <w:tcW w:w="870" w:type="dxa"/>
            <w:vAlign w:val="center"/>
          </w:tcPr>
          <w:p w14:paraId="2CEFACAE">
            <w:pPr>
              <w:jc w:val="center"/>
              <w:rPr>
                <w:rFonts w:ascii="Times New Roman" w:hAnsi="Times New Roman"/>
                <w:szCs w:val="21"/>
                <w:lang w:bidi="ar"/>
              </w:rPr>
            </w:pPr>
            <w:r>
              <w:rPr>
                <w:rFonts w:hint="eastAsia" w:ascii="Times New Roman" w:hAnsi="Times New Roman"/>
                <w:szCs w:val="21"/>
                <w:lang w:bidi="ar"/>
              </w:rPr>
              <w:t>49</w:t>
            </w:r>
          </w:p>
        </w:tc>
        <w:tc>
          <w:tcPr>
            <w:tcW w:w="10560" w:type="dxa"/>
            <w:vAlign w:val="center"/>
          </w:tcPr>
          <w:p w14:paraId="7A0F2BEE">
            <w:pPr>
              <w:rPr>
                <w:rFonts w:ascii="Times New Roman" w:hAnsi="Times New Roman"/>
                <w:szCs w:val="21"/>
                <w:lang w:val="zh-CN" w:bidi="ar"/>
              </w:rPr>
            </w:pPr>
            <w:r>
              <w:rPr>
                <w:rFonts w:hint="eastAsia" w:ascii="Times New Roman" w:hAnsi="Times New Roman"/>
                <w:szCs w:val="21"/>
                <w:lang w:val="zh-CN" w:bidi="ar"/>
              </w:rPr>
              <w:t>每天上午在</w:t>
            </w:r>
            <w:r>
              <w:rPr>
                <w:rFonts w:hint="eastAsia" w:ascii="Times New Roman" w:hAnsi="Times New Roman"/>
                <w:szCs w:val="21"/>
                <w:lang w:bidi="ar"/>
              </w:rPr>
              <w:t>救助管理站</w:t>
            </w:r>
            <w:r>
              <w:rPr>
                <w:rFonts w:hint="eastAsia" w:ascii="Times New Roman" w:hAnsi="Times New Roman"/>
                <w:szCs w:val="21"/>
                <w:lang w:val="zh-CN" w:bidi="ar"/>
              </w:rPr>
              <w:t>工作人员上班前，对工作人员办公室进行打扫，保证办公室内地面、办公家具、制度牌等干净整洁。</w:t>
            </w:r>
          </w:p>
        </w:tc>
        <w:tc>
          <w:tcPr>
            <w:tcW w:w="870" w:type="dxa"/>
            <w:vAlign w:val="center"/>
          </w:tcPr>
          <w:p w14:paraId="114EDC1C">
            <w:pPr>
              <w:jc w:val="center"/>
            </w:pPr>
            <w:r>
              <w:rPr>
                <w:rFonts w:hint="eastAsia"/>
              </w:rPr>
              <w:t>1</w:t>
            </w:r>
          </w:p>
        </w:tc>
      </w:tr>
      <w:tr w14:paraId="6B87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52" w:type="dxa"/>
            <w:vMerge w:val="continue"/>
            <w:vAlign w:val="center"/>
          </w:tcPr>
          <w:p w14:paraId="09CD985E">
            <w:pPr>
              <w:jc w:val="center"/>
            </w:pPr>
          </w:p>
        </w:tc>
        <w:tc>
          <w:tcPr>
            <w:tcW w:w="870" w:type="dxa"/>
            <w:vAlign w:val="center"/>
          </w:tcPr>
          <w:p w14:paraId="258CF966">
            <w:pPr>
              <w:jc w:val="center"/>
              <w:rPr>
                <w:rFonts w:ascii="Times New Roman" w:hAnsi="Times New Roman"/>
                <w:szCs w:val="21"/>
                <w:lang w:bidi="ar"/>
              </w:rPr>
            </w:pPr>
            <w:r>
              <w:rPr>
                <w:rFonts w:hint="eastAsia" w:ascii="Times New Roman" w:hAnsi="Times New Roman"/>
                <w:szCs w:val="21"/>
                <w:lang w:bidi="ar"/>
              </w:rPr>
              <w:t>50</w:t>
            </w:r>
          </w:p>
        </w:tc>
        <w:tc>
          <w:tcPr>
            <w:tcW w:w="10560" w:type="dxa"/>
            <w:vAlign w:val="center"/>
          </w:tcPr>
          <w:p w14:paraId="29E887ED">
            <w:pPr>
              <w:rPr>
                <w:rFonts w:ascii="Times New Roman" w:hAnsi="Times New Roman"/>
                <w:szCs w:val="21"/>
                <w:lang w:bidi="ar"/>
              </w:rPr>
            </w:pPr>
            <w:r>
              <w:rPr>
                <w:rFonts w:hint="eastAsia" w:ascii="Times New Roman" w:hAnsi="Times New Roman"/>
                <w:szCs w:val="21"/>
                <w:lang w:val="zh-CN" w:bidi="ar"/>
              </w:rPr>
              <w:t>及时供应工作人员办公室当天热水。</w:t>
            </w:r>
          </w:p>
        </w:tc>
        <w:tc>
          <w:tcPr>
            <w:tcW w:w="870" w:type="dxa"/>
            <w:vAlign w:val="center"/>
          </w:tcPr>
          <w:p w14:paraId="1A6FF1F1">
            <w:pPr>
              <w:jc w:val="center"/>
            </w:pPr>
            <w:r>
              <w:rPr>
                <w:rFonts w:hint="eastAsia"/>
              </w:rPr>
              <w:t>1</w:t>
            </w:r>
          </w:p>
        </w:tc>
      </w:tr>
      <w:tr w14:paraId="3294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52" w:type="dxa"/>
            <w:vMerge w:val="continue"/>
            <w:vAlign w:val="center"/>
          </w:tcPr>
          <w:p w14:paraId="1203AE67">
            <w:pPr>
              <w:jc w:val="center"/>
            </w:pPr>
          </w:p>
        </w:tc>
        <w:tc>
          <w:tcPr>
            <w:tcW w:w="870" w:type="dxa"/>
            <w:vAlign w:val="center"/>
          </w:tcPr>
          <w:p w14:paraId="2EB087DF">
            <w:pPr>
              <w:jc w:val="center"/>
              <w:rPr>
                <w:rFonts w:ascii="Times New Roman" w:hAnsi="Times New Roman"/>
                <w:szCs w:val="21"/>
                <w:lang w:bidi="ar"/>
              </w:rPr>
            </w:pPr>
            <w:r>
              <w:rPr>
                <w:rFonts w:hint="eastAsia" w:ascii="Times New Roman" w:hAnsi="Times New Roman"/>
                <w:szCs w:val="21"/>
                <w:lang w:bidi="ar"/>
              </w:rPr>
              <w:t>51</w:t>
            </w:r>
          </w:p>
        </w:tc>
        <w:tc>
          <w:tcPr>
            <w:tcW w:w="10560" w:type="dxa"/>
            <w:vAlign w:val="center"/>
          </w:tcPr>
          <w:p w14:paraId="1152914D">
            <w:pPr>
              <w:rPr>
                <w:rFonts w:ascii="Times New Roman" w:hAnsi="Times New Roman"/>
                <w:szCs w:val="21"/>
                <w:lang w:val="zh-CN" w:bidi="ar"/>
              </w:rPr>
            </w:pPr>
            <w:r>
              <w:rPr>
                <w:rFonts w:hint="eastAsia" w:ascii="Times New Roman" w:hAnsi="Times New Roman"/>
                <w:szCs w:val="21"/>
                <w:lang w:val="zh-CN" w:bidi="ar"/>
              </w:rPr>
              <w:t>会议室日常无积尘，会议结束后要及时保洁，桌椅摆放整齐。</w:t>
            </w:r>
          </w:p>
        </w:tc>
        <w:tc>
          <w:tcPr>
            <w:tcW w:w="870" w:type="dxa"/>
            <w:vAlign w:val="center"/>
          </w:tcPr>
          <w:p w14:paraId="0D315A93">
            <w:pPr>
              <w:jc w:val="center"/>
            </w:pPr>
            <w:r>
              <w:rPr>
                <w:rFonts w:hint="eastAsia"/>
              </w:rPr>
              <w:t>1</w:t>
            </w:r>
          </w:p>
        </w:tc>
      </w:tr>
      <w:tr w14:paraId="7FC1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52" w:type="dxa"/>
            <w:vMerge w:val="restart"/>
            <w:vAlign w:val="center"/>
          </w:tcPr>
          <w:p w14:paraId="726A6FE7">
            <w:pPr>
              <w:jc w:val="center"/>
            </w:pPr>
            <w:r>
              <w:rPr>
                <w:rFonts w:hint="eastAsia"/>
                <w:b/>
                <w:bCs/>
              </w:rPr>
              <w:t>三、</w:t>
            </w:r>
            <w:r>
              <w:rPr>
                <w:rFonts w:hint="eastAsia"/>
                <w:b/>
                <w:bCs/>
                <w:kern w:val="2"/>
                <w:szCs w:val="24"/>
              </w:rPr>
              <w:t>卫生保洁（起居室等室内房间卫生）</w:t>
            </w:r>
            <w:r>
              <w:rPr>
                <w:rFonts w:hint="eastAsia"/>
                <w:b/>
                <w:bCs/>
                <w:szCs w:val="21"/>
              </w:rPr>
              <w:t>（2分）</w:t>
            </w:r>
          </w:p>
        </w:tc>
        <w:tc>
          <w:tcPr>
            <w:tcW w:w="870" w:type="dxa"/>
            <w:vAlign w:val="center"/>
          </w:tcPr>
          <w:p w14:paraId="6CD0C67E">
            <w:pPr>
              <w:jc w:val="center"/>
            </w:pPr>
            <w:r>
              <w:rPr>
                <w:rFonts w:hint="eastAsia" w:ascii="Times New Roman" w:hAnsi="Times New Roman"/>
                <w:szCs w:val="21"/>
                <w:lang w:bidi="ar"/>
              </w:rPr>
              <w:t>52</w:t>
            </w:r>
          </w:p>
        </w:tc>
        <w:tc>
          <w:tcPr>
            <w:tcW w:w="10560" w:type="dxa"/>
            <w:vAlign w:val="center"/>
          </w:tcPr>
          <w:p w14:paraId="74EC1008">
            <w:pPr>
              <w:rPr>
                <w:rFonts w:ascii="Times New Roman" w:hAnsi="Times New Roman"/>
                <w:szCs w:val="21"/>
                <w:lang w:bidi="ar"/>
              </w:rPr>
            </w:pPr>
            <w:r>
              <w:rPr>
                <w:rFonts w:hint="eastAsia" w:ascii="Times New Roman" w:hAnsi="Times New Roman"/>
                <w:szCs w:val="21"/>
                <w:lang w:bidi="ar"/>
              </w:rPr>
              <w:t>常态化做好站内受助人</w:t>
            </w:r>
            <w:r>
              <w:rPr>
                <w:rFonts w:hint="eastAsia" w:ascii="Times New Roman" w:hAnsi="Times New Roman"/>
                <w:szCs w:val="21"/>
                <w:lang w:val="zh-CN" w:bidi="ar"/>
              </w:rPr>
              <w:t>员起居室、沙盘室、宣泄室等</w:t>
            </w:r>
            <w:r>
              <w:rPr>
                <w:rFonts w:hint="eastAsia" w:ascii="Times New Roman" w:hAnsi="Times New Roman"/>
                <w:szCs w:val="21"/>
                <w:lang w:bidi="ar"/>
              </w:rPr>
              <w:t>室内房间保洁工作，确保房间内床头柜（里外）、橱柜(内外)、办公家具、电脑桌椅、办公桌椅、书架、门窗、纱窗、起居室内卫生间洗浴设备等物品卫生整洁、无污物。</w:t>
            </w:r>
          </w:p>
        </w:tc>
        <w:tc>
          <w:tcPr>
            <w:tcW w:w="870" w:type="dxa"/>
            <w:vAlign w:val="center"/>
          </w:tcPr>
          <w:p w14:paraId="4965E0EE">
            <w:pPr>
              <w:jc w:val="center"/>
            </w:pPr>
            <w:r>
              <w:rPr>
                <w:rFonts w:hint="eastAsia"/>
              </w:rPr>
              <w:t>1</w:t>
            </w:r>
          </w:p>
        </w:tc>
      </w:tr>
      <w:tr w14:paraId="3D9B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52" w:type="dxa"/>
            <w:vMerge w:val="continue"/>
            <w:vAlign w:val="center"/>
          </w:tcPr>
          <w:p w14:paraId="4A3146FD">
            <w:pPr>
              <w:jc w:val="center"/>
            </w:pPr>
          </w:p>
        </w:tc>
        <w:tc>
          <w:tcPr>
            <w:tcW w:w="870" w:type="dxa"/>
            <w:vAlign w:val="center"/>
          </w:tcPr>
          <w:p w14:paraId="4AF25F4E">
            <w:pPr>
              <w:jc w:val="center"/>
            </w:pPr>
            <w:r>
              <w:rPr>
                <w:rFonts w:hint="eastAsia"/>
              </w:rPr>
              <w:t>53</w:t>
            </w:r>
          </w:p>
        </w:tc>
        <w:tc>
          <w:tcPr>
            <w:tcW w:w="10560" w:type="dxa"/>
            <w:vAlign w:val="center"/>
          </w:tcPr>
          <w:p w14:paraId="38CB2275">
            <w:pPr>
              <w:rPr>
                <w:rFonts w:ascii="Times New Roman" w:hAnsi="Times New Roman"/>
                <w:szCs w:val="21"/>
                <w:lang w:val="zh-CN" w:bidi="ar"/>
              </w:rPr>
            </w:pPr>
            <w:r>
              <w:rPr>
                <w:rFonts w:hint="eastAsia" w:ascii="Times New Roman" w:hAnsi="Times New Roman"/>
                <w:szCs w:val="21"/>
                <w:lang w:val="zh-CN" w:bidi="ar"/>
              </w:rPr>
              <w:t>根据天气</w:t>
            </w:r>
            <w:r>
              <w:rPr>
                <w:rFonts w:hint="eastAsia" w:ascii="Times New Roman" w:hAnsi="Times New Roman"/>
                <w:szCs w:val="21"/>
                <w:lang w:bidi="ar"/>
              </w:rPr>
              <w:t>变化</w:t>
            </w:r>
            <w:r>
              <w:rPr>
                <w:rFonts w:hint="eastAsia" w:ascii="Times New Roman" w:hAnsi="Times New Roman"/>
                <w:szCs w:val="21"/>
                <w:lang w:val="zh-CN" w:bidi="ar"/>
              </w:rPr>
              <w:t>情况，及时做好房间通风及门窗关闭工作，保持房间干燥无异味。</w:t>
            </w:r>
          </w:p>
        </w:tc>
        <w:tc>
          <w:tcPr>
            <w:tcW w:w="870" w:type="dxa"/>
            <w:vAlign w:val="center"/>
          </w:tcPr>
          <w:p w14:paraId="45590C31">
            <w:pPr>
              <w:jc w:val="center"/>
            </w:pPr>
            <w:r>
              <w:rPr>
                <w:rFonts w:hint="eastAsia"/>
              </w:rPr>
              <w:t>1</w:t>
            </w:r>
          </w:p>
        </w:tc>
      </w:tr>
      <w:tr w14:paraId="4B6F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52" w:type="dxa"/>
            <w:vMerge w:val="restart"/>
            <w:vAlign w:val="center"/>
          </w:tcPr>
          <w:p w14:paraId="33192D46">
            <w:pPr>
              <w:jc w:val="center"/>
            </w:pPr>
            <w:r>
              <w:rPr>
                <w:rFonts w:hint="eastAsia"/>
                <w:b/>
                <w:bCs/>
              </w:rPr>
              <w:t>三、</w:t>
            </w:r>
            <w:r>
              <w:rPr>
                <w:rFonts w:hint="eastAsia"/>
                <w:b/>
                <w:bCs/>
                <w:kern w:val="2"/>
                <w:szCs w:val="24"/>
              </w:rPr>
              <w:t>卫生保洁（照料站内受助人员）</w:t>
            </w:r>
            <w:r>
              <w:rPr>
                <w:rFonts w:hint="eastAsia"/>
                <w:b/>
                <w:bCs/>
                <w:szCs w:val="21"/>
              </w:rPr>
              <w:t>（4分）</w:t>
            </w:r>
          </w:p>
        </w:tc>
        <w:tc>
          <w:tcPr>
            <w:tcW w:w="870" w:type="dxa"/>
            <w:vAlign w:val="center"/>
          </w:tcPr>
          <w:p w14:paraId="0A7CD806">
            <w:pPr>
              <w:jc w:val="center"/>
            </w:pPr>
            <w:r>
              <w:rPr>
                <w:rFonts w:hint="eastAsia"/>
              </w:rPr>
              <w:t>54</w:t>
            </w:r>
          </w:p>
        </w:tc>
        <w:tc>
          <w:tcPr>
            <w:tcW w:w="10560" w:type="dxa"/>
            <w:vAlign w:val="center"/>
          </w:tcPr>
          <w:p w14:paraId="47575718">
            <w:pPr>
              <w:rPr>
                <w:rFonts w:ascii="Times New Roman" w:hAnsi="Times New Roman"/>
                <w:szCs w:val="21"/>
                <w:lang w:bidi="ar"/>
              </w:rPr>
            </w:pPr>
            <w:r>
              <w:rPr>
                <w:rFonts w:hint="eastAsia" w:ascii="Times New Roman" w:hAnsi="Times New Roman"/>
                <w:szCs w:val="21"/>
                <w:lang w:val="zh-CN" w:bidi="ar"/>
              </w:rPr>
              <w:t>站内有需要照料的受助人员时，</w:t>
            </w:r>
            <w:r>
              <w:rPr>
                <w:rFonts w:hint="eastAsia" w:ascii="Times New Roman" w:hAnsi="Times New Roman"/>
                <w:szCs w:val="21"/>
                <w:lang w:bidi="ar"/>
              </w:rPr>
              <w:t>对受助人员房间及活动区域每天2次及时清理、消毒。</w:t>
            </w:r>
          </w:p>
        </w:tc>
        <w:tc>
          <w:tcPr>
            <w:tcW w:w="870" w:type="dxa"/>
            <w:vAlign w:val="center"/>
          </w:tcPr>
          <w:p w14:paraId="7EAABDB7">
            <w:pPr>
              <w:jc w:val="center"/>
            </w:pPr>
            <w:r>
              <w:rPr>
                <w:rFonts w:hint="eastAsia"/>
              </w:rPr>
              <w:t>1</w:t>
            </w:r>
          </w:p>
        </w:tc>
      </w:tr>
      <w:tr w14:paraId="3A0A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52" w:type="dxa"/>
            <w:vMerge w:val="continue"/>
            <w:vAlign w:val="center"/>
          </w:tcPr>
          <w:p w14:paraId="2B087C81">
            <w:pPr>
              <w:jc w:val="center"/>
            </w:pPr>
          </w:p>
        </w:tc>
        <w:tc>
          <w:tcPr>
            <w:tcW w:w="870" w:type="dxa"/>
            <w:vAlign w:val="center"/>
          </w:tcPr>
          <w:p w14:paraId="1DD4BBBC">
            <w:pPr>
              <w:jc w:val="center"/>
            </w:pPr>
            <w:r>
              <w:rPr>
                <w:rFonts w:hint="eastAsia"/>
              </w:rPr>
              <w:t>55</w:t>
            </w:r>
          </w:p>
        </w:tc>
        <w:tc>
          <w:tcPr>
            <w:tcW w:w="10560" w:type="dxa"/>
            <w:vAlign w:val="center"/>
          </w:tcPr>
          <w:p w14:paraId="4F48E80D">
            <w:pPr>
              <w:rPr>
                <w:rFonts w:ascii="Times New Roman" w:hAnsi="Times New Roman"/>
                <w:szCs w:val="21"/>
                <w:lang w:val="zh-CN" w:bidi="ar"/>
              </w:rPr>
            </w:pPr>
            <w:r>
              <w:rPr>
                <w:rFonts w:hint="eastAsia" w:ascii="Times New Roman" w:hAnsi="Times New Roman"/>
                <w:szCs w:val="21"/>
                <w:lang w:bidi="ar"/>
              </w:rPr>
              <w:t>受助人员房间内床单被褥每月2次拿到室外晒太阳，及时除菌、防霉，保持干燥。</w:t>
            </w:r>
          </w:p>
        </w:tc>
        <w:tc>
          <w:tcPr>
            <w:tcW w:w="870" w:type="dxa"/>
            <w:vAlign w:val="center"/>
          </w:tcPr>
          <w:p w14:paraId="246AC3CA">
            <w:pPr>
              <w:jc w:val="center"/>
            </w:pPr>
            <w:r>
              <w:rPr>
                <w:rFonts w:hint="eastAsia"/>
              </w:rPr>
              <w:t>1</w:t>
            </w:r>
          </w:p>
        </w:tc>
      </w:tr>
      <w:tr w14:paraId="5F19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252" w:type="dxa"/>
            <w:vMerge w:val="continue"/>
            <w:vAlign w:val="center"/>
          </w:tcPr>
          <w:p w14:paraId="223C3BE1">
            <w:pPr>
              <w:jc w:val="center"/>
            </w:pPr>
          </w:p>
        </w:tc>
        <w:tc>
          <w:tcPr>
            <w:tcW w:w="870" w:type="dxa"/>
            <w:vAlign w:val="center"/>
          </w:tcPr>
          <w:p w14:paraId="34C0C548">
            <w:pPr>
              <w:jc w:val="center"/>
            </w:pPr>
            <w:r>
              <w:rPr>
                <w:rFonts w:hint="eastAsia"/>
              </w:rPr>
              <w:t>56</w:t>
            </w:r>
          </w:p>
        </w:tc>
        <w:tc>
          <w:tcPr>
            <w:tcW w:w="10560" w:type="dxa"/>
            <w:vAlign w:val="center"/>
          </w:tcPr>
          <w:p w14:paraId="68951DA3">
            <w:pPr>
              <w:rPr>
                <w:rFonts w:ascii="Times New Roman" w:hAnsi="Times New Roman"/>
                <w:szCs w:val="21"/>
                <w:lang w:bidi="ar"/>
              </w:rPr>
            </w:pPr>
            <w:r>
              <w:rPr>
                <w:rFonts w:hint="eastAsia" w:ascii="Times New Roman" w:hAnsi="Times New Roman"/>
                <w:szCs w:val="21"/>
                <w:lang w:val="zh-CN" w:bidi="ar"/>
              </w:rPr>
              <w:t>站内有需要照料的受助人员时，</w:t>
            </w:r>
            <w:r>
              <w:rPr>
                <w:rFonts w:hint="eastAsia" w:ascii="Times New Roman" w:hAnsi="Times New Roman"/>
                <w:szCs w:val="21"/>
                <w:lang w:bidi="ar"/>
              </w:rPr>
              <w:t>做好受助人员贴身衣物每天用洗衣机清洗，脏污外套及时清洗，床单被单脏污时及时清洗。</w:t>
            </w:r>
          </w:p>
        </w:tc>
        <w:tc>
          <w:tcPr>
            <w:tcW w:w="870" w:type="dxa"/>
            <w:vAlign w:val="center"/>
          </w:tcPr>
          <w:p w14:paraId="7D9AF34C">
            <w:pPr>
              <w:jc w:val="center"/>
            </w:pPr>
            <w:r>
              <w:rPr>
                <w:rFonts w:hint="eastAsia"/>
              </w:rPr>
              <w:t>1</w:t>
            </w:r>
          </w:p>
        </w:tc>
      </w:tr>
      <w:tr w14:paraId="5A77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52" w:type="dxa"/>
            <w:vMerge w:val="continue"/>
            <w:vAlign w:val="center"/>
          </w:tcPr>
          <w:p w14:paraId="0961059C">
            <w:pPr>
              <w:jc w:val="center"/>
            </w:pPr>
          </w:p>
        </w:tc>
        <w:tc>
          <w:tcPr>
            <w:tcW w:w="870" w:type="dxa"/>
            <w:vAlign w:val="center"/>
          </w:tcPr>
          <w:p w14:paraId="763C64C5">
            <w:pPr>
              <w:jc w:val="center"/>
            </w:pPr>
            <w:r>
              <w:rPr>
                <w:rFonts w:hint="eastAsia"/>
              </w:rPr>
              <w:t>57</w:t>
            </w:r>
          </w:p>
        </w:tc>
        <w:tc>
          <w:tcPr>
            <w:tcW w:w="10560" w:type="dxa"/>
            <w:vAlign w:val="center"/>
          </w:tcPr>
          <w:p w14:paraId="144C36E1">
            <w:pPr>
              <w:rPr>
                <w:rFonts w:ascii="Times New Roman" w:hAnsi="Times New Roman"/>
                <w:szCs w:val="21"/>
                <w:lang w:bidi="ar"/>
              </w:rPr>
            </w:pPr>
            <w:r>
              <w:rPr>
                <w:rFonts w:hint="eastAsia" w:ascii="Times New Roman" w:hAnsi="Times New Roman"/>
                <w:szCs w:val="21"/>
                <w:lang w:bidi="ar"/>
              </w:rPr>
              <w:t>受助人员离站后对床上用品及时更换、清洗、消毒。</w:t>
            </w:r>
          </w:p>
        </w:tc>
        <w:tc>
          <w:tcPr>
            <w:tcW w:w="870" w:type="dxa"/>
            <w:vAlign w:val="center"/>
          </w:tcPr>
          <w:p w14:paraId="3AEE5D6F">
            <w:pPr>
              <w:jc w:val="center"/>
            </w:pPr>
            <w:r>
              <w:rPr>
                <w:rFonts w:hint="eastAsia"/>
              </w:rPr>
              <w:t>1</w:t>
            </w:r>
          </w:p>
        </w:tc>
      </w:tr>
      <w:tr w14:paraId="6DF0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52" w:type="dxa"/>
            <w:vMerge w:val="restart"/>
            <w:vAlign w:val="center"/>
          </w:tcPr>
          <w:p w14:paraId="24D30531">
            <w:pPr>
              <w:jc w:val="center"/>
              <w:rPr>
                <w:b/>
                <w:bCs/>
                <w:kern w:val="2"/>
                <w:szCs w:val="24"/>
              </w:rPr>
            </w:pPr>
            <w:r>
              <w:rPr>
                <w:rFonts w:hint="eastAsia"/>
                <w:b/>
                <w:bCs/>
                <w:kern w:val="2"/>
                <w:szCs w:val="24"/>
              </w:rPr>
              <w:t>四、</w:t>
            </w:r>
          </w:p>
          <w:p w14:paraId="3B4AEE83">
            <w:pPr>
              <w:jc w:val="center"/>
              <w:rPr>
                <w:b/>
                <w:bCs/>
                <w:kern w:val="2"/>
                <w:szCs w:val="24"/>
                <w:lang w:val="zh-CN"/>
              </w:rPr>
            </w:pPr>
            <w:r>
              <w:rPr>
                <w:rFonts w:hint="eastAsia"/>
                <w:b/>
                <w:bCs/>
                <w:kern w:val="2"/>
                <w:szCs w:val="24"/>
              </w:rPr>
              <w:t>食堂</w:t>
            </w:r>
            <w:r>
              <w:rPr>
                <w:rFonts w:hint="eastAsia"/>
                <w:b/>
                <w:bCs/>
                <w:kern w:val="2"/>
                <w:szCs w:val="24"/>
                <w:lang w:val="zh-CN"/>
              </w:rPr>
              <w:t>卫生</w:t>
            </w:r>
          </w:p>
          <w:p w14:paraId="12A3A8AA">
            <w:pPr>
              <w:pStyle w:val="2"/>
              <w:ind w:firstLine="211"/>
              <w:rPr>
                <w:rFonts w:ascii="Calibri" w:hAnsi="Calibri"/>
                <w:b/>
                <w:bCs/>
                <w:kern w:val="2"/>
                <w:szCs w:val="24"/>
                <w:lang w:val="zh-CN"/>
              </w:rPr>
            </w:pPr>
            <w:r>
              <w:rPr>
                <w:rFonts w:hint="eastAsia" w:ascii="Calibri" w:hAnsi="Calibri"/>
                <w:b/>
                <w:bCs/>
                <w:kern w:val="2"/>
                <w:szCs w:val="24"/>
                <w:lang w:val="zh-CN"/>
              </w:rPr>
              <w:t>管理</w:t>
            </w:r>
          </w:p>
          <w:p w14:paraId="7BAD4037">
            <w:pPr>
              <w:pStyle w:val="2"/>
              <w:ind w:firstLine="211"/>
            </w:pPr>
            <w:r>
              <w:rPr>
                <w:rFonts w:hint="eastAsia"/>
                <w:b/>
                <w:bCs/>
                <w:kern w:val="2"/>
                <w:szCs w:val="21"/>
                <w:lang w:bidi="ar"/>
              </w:rPr>
              <w:t>（7分）</w:t>
            </w:r>
          </w:p>
          <w:p w14:paraId="5C456F81">
            <w:pPr>
              <w:jc w:val="center"/>
              <w:rPr>
                <w:b/>
                <w:bCs/>
                <w:kern w:val="2"/>
                <w:szCs w:val="24"/>
                <w:lang w:val="zh-CN"/>
              </w:rPr>
            </w:pPr>
          </w:p>
          <w:p w14:paraId="225E433A">
            <w:pPr>
              <w:jc w:val="center"/>
            </w:pPr>
          </w:p>
        </w:tc>
        <w:tc>
          <w:tcPr>
            <w:tcW w:w="870" w:type="dxa"/>
            <w:vAlign w:val="center"/>
          </w:tcPr>
          <w:p w14:paraId="5FB9916E">
            <w:pPr>
              <w:jc w:val="center"/>
            </w:pPr>
            <w:r>
              <w:rPr>
                <w:rFonts w:hint="eastAsia"/>
              </w:rPr>
              <w:t>58</w:t>
            </w:r>
          </w:p>
        </w:tc>
        <w:tc>
          <w:tcPr>
            <w:tcW w:w="10560" w:type="dxa"/>
            <w:vAlign w:val="center"/>
          </w:tcPr>
          <w:p w14:paraId="50B4F858">
            <w:pPr>
              <w:rPr>
                <w:rFonts w:ascii="Times New Roman" w:hAnsi="Times New Roman"/>
                <w:szCs w:val="21"/>
                <w:lang w:val="zh-CN" w:bidi="ar"/>
              </w:rPr>
            </w:pPr>
            <w:r>
              <w:rPr>
                <w:rFonts w:hint="eastAsia" w:ascii="Times New Roman" w:hAnsi="Times New Roman"/>
                <w:szCs w:val="21"/>
                <w:lang w:bidi="ar"/>
              </w:rPr>
              <w:t>兼职</w:t>
            </w:r>
            <w:r>
              <w:rPr>
                <w:rFonts w:hint="eastAsia" w:ascii="Times New Roman" w:hAnsi="Times New Roman"/>
                <w:szCs w:val="21"/>
                <w:lang w:val="zh-CN" w:bidi="ar"/>
              </w:rPr>
              <w:t>食堂工作人员每年都必须进行健康体检，取得当年健康合格证后可上岗。</w:t>
            </w:r>
          </w:p>
        </w:tc>
        <w:tc>
          <w:tcPr>
            <w:tcW w:w="870" w:type="dxa"/>
            <w:vAlign w:val="center"/>
          </w:tcPr>
          <w:p w14:paraId="09D6F5C0">
            <w:pPr>
              <w:jc w:val="center"/>
            </w:pPr>
            <w:r>
              <w:rPr>
                <w:rFonts w:hint="eastAsia"/>
              </w:rPr>
              <w:t>1</w:t>
            </w:r>
          </w:p>
        </w:tc>
      </w:tr>
      <w:tr w14:paraId="5DC3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52" w:type="dxa"/>
            <w:vMerge w:val="continue"/>
            <w:vAlign w:val="center"/>
          </w:tcPr>
          <w:p w14:paraId="5CE22EE6">
            <w:pPr>
              <w:jc w:val="center"/>
            </w:pPr>
          </w:p>
        </w:tc>
        <w:tc>
          <w:tcPr>
            <w:tcW w:w="870" w:type="dxa"/>
            <w:vAlign w:val="center"/>
          </w:tcPr>
          <w:p w14:paraId="749EE061">
            <w:pPr>
              <w:jc w:val="center"/>
            </w:pPr>
            <w:r>
              <w:rPr>
                <w:rFonts w:hint="eastAsia"/>
              </w:rPr>
              <w:t>59</w:t>
            </w:r>
          </w:p>
        </w:tc>
        <w:tc>
          <w:tcPr>
            <w:tcW w:w="10560" w:type="dxa"/>
            <w:vAlign w:val="center"/>
          </w:tcPr>
          <w:p w14:paraId="0C2BD696">
            <w:pPr>
              <w:rPr>
                <w:rFonts w:ascii="Times New Roman" w:hAnsi="Times New Roman"/>
                <w:szCs w:val="21"/>
                <w:lang w:val="zh-CN" w:bidi="ar"/>
              </w:rPr>
            </w:pPr>
            <w:r>
              <w:rPr>
                <w:rFonts w:hint="eastAsia" w:ascii="Times New Roman" w:hAnsi="Times New Roman"/>
                <w:szCs w:val="21"/>
                <w:lang w:val="zh-CN" w:bidi="ar"/>
              </w:rPr>
              <w:t>站内有需照料受助人员时，</w:t>
            </w:r>
            <w:r>
              <w:rPr>
                <w:rFonts w:hint="eastAsia" w:ascii="Times New Roman" w:hAnsi="Times New Roman"/>
                <w:szCs w:val="21"/>
                <w:lang w:bidi="ar"/>
              </w:rPr>
              <w:t>兼职</w:t>
            </w:r>
            <w:r>
              <w:rPr>
                <w:rFonts w:hint="eastAsia" w:ascii="Times New Roman" w:hAnsi="Times New Roman"/>
                <w:szCs w:val="21"/>
                <w:lang w:val="zh-CN" w:bidi="ar"/>
              </w:rPr>
              <w:t>食堂工作人员要根据站内工作需要，不分工作日或周末和节假日都必须到班在岗。</w:t>
            </w:r>
          </w:p>
        </w:tc>
        <w:tc>
          <w:tcPr>
            <w:tcW w:w="870" w:type="dxa"/>
            <w:vAlign w:val="center"/>
          </w:tcPr>
          <w:p w14:paraId="7466B649">
            <w:pPr>
              <w:jc w:val="center"/>
            </w:pPr>
            <w:r>
              <w:rPr>
                <w:rFonts w:hint="eastAsia"/>
              </w:rPr>
              <w:t>2</w:t>
            </w:r>
          </w:p>
        </w:tc>
      </w:tr>
      <w:tr w14:paraId="1E51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52" w:type="dxa"/>
            <w:vMerge w:val="continue"/>
            <w:vAlign w:val="center"/>
          </w:tcPr>
          <w:p w14:paraId="63B1280C">
            <w:pPr>
              <w:jc w:val="center"/>
            </w:pPr>
          </w:p>
        </w:tc>
        <w:tc>
          <w:tcPr>
            <w:tcW w:w="870" w:type="dxa"/>
            <w:vAlign w:val="center"/>
          </w:tcPr>
          <w:p w14:paraId="3B7FCDF3">
            <w:pPr>
              <w:jc w:val="center"/>
            </w:pPr>
            <w:r>
              <w:rPr>
                <w:rFonts w:hint="eastAsia"/>
              </w:rPr>
              <w:t>60</w:t>
            </w:r>
          </w:p>
        </w:tc>
        <w:tc>
          <w:tcPr>
            <w:tcW w:w="10560" w:type="dxa"/>
            <w:vAlign w:val="center"/>
          </w:tcPr>
          <w:p w14:paraId="1334A123">
            <w:pPr>
              <w:rPr>
                <w:rFonts w:ascii="Times New Roman" w:hAnsi="Times New Roman"/>
                <w:szCs w:val="21"/>
                <w:lang w:bidi="ar"/>
              </w:rPr>
            </w:pPr>
            <w:r>
              <w:rPr>
                <w:rFonts w:hint="eastAsia" w:ascii="Times New Roman" w:hAnsi="Times New Roman"/>
                <w:szCs w:val="21"/>
                <w:lang w:val="zh-CN" w:bidi="ar"/>
              </w:rPr>
              <w:t>站内有需要照料的受助人员时，</w:t>
            </w:r>
            <w:r>
              <w:rPr>
                <w:rFonts w:hint="eastAsia" w:ascii="Times New Roman" w:hAnsi="Times New Roman"/>
                <w:szCs w:val="21"/>
                <w:lang w:bidi="ar"/>
              </w:rPr>
              <w:t>兼职</w:t>
            </w:r>
            <w:r>
              <w:rPr>
                <w:rFonts w:hint="eastAsia" w:ascii="Times New Roman" w:hAnsi="Times New Roman"/>
                <w:szCs w:val="21"/>
                <w:lang w:val="zh-CN" w:bidi="ar"/>
              </w:rPr>
              <w:t>食堂工作人员必须坚持每餐打扫，及时做好餐具、炊具洗涤、消毒、保洁，做到桌上无油渍，地面无残渣，</w:t>
            </w:r>
            <w:r>
              <w:rPr>
                <w:rFonts w:hint="eastAsia" w:ascii="Times New Roman" w:hAnsi="Times New Roman"/>
                <w:szCs w:val="21"/>
                <w:lang w:bidi="ar"/>
              </w:rPr>
              <w:t>同时做好</w:t>
            </w:r>
            <w:r>
              <w:rPr>
                <w:rFonts w:hint="eastAsia" w:ascii="Times New Roman" w:hAnsi="Times New Roman"/>
                <w:szCs w:val="21"/>
                <w:lang w:val="zh-CN" w:bidi="ar"/>
              </w:rPr>
              <w:t>防蝇、防鼠、防尘等卫生工作。</w:t>
            </w:r>
          </w:p>
        </w:tc>
        <w:tc>
          <w:tcPr>
            <w:tcW w:w="870" w:type="dxa"/>
            <w:vAlign w:val="center"/>
          </w:tcPr>
          <w:p w14:paraId="7D83D4BA">
            <w:pPr>
              <w:jc w:val="center"/>
            </w:pPr>
            <w:r>
              <w:rPr>
                <w:rFonts w:hint="eastAsia"/>
              </w:rPr>
              <w:t>2</w:t>
            </w:r>
          </w:p>
        </w:tc>
      </w:tr>
      <w:tr w14:paraId="2DBE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52" w:type="dxa"/>
            <w:vMerge w:val="continue"/>
            <w:vAlign w:val="center"/>
          </w:tcPr>
          <w:p w14:paraId="1A05DCDE">
            <w:pPr>
              <w:jc w:val="center"/>
            </w:pPr>
          </w:p>
        </w:tc>
        <w:tc>
          <w:tcPr>
            <w:tcW w:w="870" w:type="dxa"/>
            <w:vAlign w:val="center"/>
          </w:tcPr>
          <w:p w14:paraId="43426056">
            <w:pPr>
              <w:jc w:val="center"/>
              <w:rPr>
                <w:rFonts w:ascii="Times New Roman" w:hAnsi="Times New Roman"/>
                <w:szCs w:val="21"/>
                <w:lang w:bidi="ar"/>
              </w:rPr>
            </w:pPr>
            <w:r>
              <w:rPr>
                <w:rFonts w:hint="eastAsia"/>
              </w:rPr>
              <w:t>61</w:t>
            </w:r>
          </w:p>
        </w:tc>
        <w:tc>
          <w:tcPr>
            <w:tcW w:w="10560" w:type="dxa"/>
            <w:vAlign w:val="center"/>
          </w:tcPr>
          <w:p w14:paraId="4FD5C597">
            <w:pPr>
              <w:rPr>
                <w:rFonts w:ascii="Times New Roman" w:hAnsi="Times New Roman"/>
                <w:szCs w:val="21"/>
                <w:lang w:bidi="ar"/>
              </w:rPr>
            </w:pPr>
            <w:r>
              <w:rPr>
                <w:rFonts w:hint="eastAsia" w:ascii="Times New Roman" w:hAnsi="Times New Roman"/>
                <w:szCs w:val="21"/>
                <w:lang w:val="zh-CN" w:bidi="ar"/>
              </w:rPr>
              <w:t>禁止使用隔餐食品，包括荤菜、素菜以及米面制品，每</w:t>
            </w:r>
            <w:r>
              <w:rPr>
                <w:rFonts w:hint="eastAsia" w:ascii="Times New Roman" w:hAnsi="Times New Roman"/>
                <w:szCs w:val="21"/>
                <w:lang w:bidi="ar"/>
              </w:rPr>
              <w:t>天受助人员的</w:t>
            </w:r>
            <w:r>
              <w:rPr>
                <w:rFonts w:hint="eastAsia" w:ascii="Times New Roman" w:hAnsi="Times New Roman"/>
                <w:szCs w:val="21"/>
                <w:lang w:val="zh-CN" w:bidi="ar"/>
              </w:rPr>
              <w:t>餐食原材料应留样备查，每餐做好记录。</w:t>
            </w:r>
          </w:p>
        </w:tc>
        <w:tc>
          <w:tcPr>
            <w:tcW w:w="870" w:type="dxa"/>
            <w:vAlign w:val="center"/>
          </w:tcPr>
          <w:p w14:paraId="12D8B5CF">
            <w:pPr>
              <w:jc w:val="center"/>
            </w:pPr>
            <w:r>
              <w:rPr>
                <w:rFonts w:hint="eastAsia"/>
              </w:rPr>
              <w:t>1</w:t>
            </w:r>
          </w:p>
        </w:tc>
      </w:tr>
      <w:tr w14:paraId="03E3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52" w:type="dxa"/>
            <w:vMerge w:val="continue"/>
            <w:vAlign w:val="center"/>
          </w:tcPr>
          <w:p w14:paraId="3B398DA5">
            <w:pPr>
              <w:jc w:val="center"/>
            </w:pPr>
          </w:p>
        </w:tc>
        <w:tc>
          <w:tcPr>
            <w:tcW w:w="870" w:type="dxa"/>
            <w:vAlign w:val="center"/>
          </w:tcPr>
          <w:p w14:paraId="4A718890">
            <w:pPr>
              <w:jc w:val="center"/>
            </w:pPr>
            <w:r>
              <w:rPr>
                <w:rFonts w:hint="eastAsia" w:ascii="Times New Roman" w:hAnsi="Times New Roman"/>
                <w:szCs w:val="21"/>
                <w:lang w:bidi="ar"/>
              </w:rPr>
              <w:t>62</w:t>
            </w:r>
          </w:p>
        </w:tc>
        <w:tc>
          <w:tcPr>
            <w:tcW w:w="10560" w:type="dxa"/>
            <w:vAlign w:val="center"/>
          </w:tcPr>
          <w:p w14:paraId="79A6C31F">
            <w:pPr>
              <w:rPr>
                <w:rFonts w:ascii="Times New Roman" w:hAnsi="Times New Roman"/>
                <w:szCs w:val="21"/>
                <w:lang w:val="zh-CN" w:bidi="ar"/>
              </w:rPr>
            </w:pPr>
            <w:r>
              <w:rPr>
                <w:rFonts w:hint="eastAsia" w:ascii="Times New Roman" w:hAnsi="Times New Roman"/>
                <w:szCs w:val="21"/>
                <w:lang w:bidi="ar"/>
              </w:rPr>
              <w:t>兼职</w:t>
            </w:r>
            <w:r>
              <w:rPr>
                <w:rFonts w:hint="eastAsia" w:ascii="Times New Roman" w:hAnsi="Times New Roman"/>
                <w:szCs w:val="21"/>
                <w:lang w:val="zh-CN" w:bidi="ar"/>
              </w:rPr>
              <w:t>食堂工作人员</w:t>
            </w:r>
            <w:r>
              <w:rPr>
                <w:rFonts w:hint="eastAsia" w:ascii="Times New Roman" w:hAnsi="Times New Roman"/>
                <w:szCs w:val="21"/>
                <w:lang w:bidi="ar"/>
              </w:rPr>
              <w:t>要</w:t>
            </w:r>
            <w:r>
              <w:rPr>
                <w:rFonts w:hint="eastAsia" w:ascii="Times New Roman" w:hAnsi="Times New Roman"/>
                <w:szCs w:val="21"/>
                <w:lang w:val="zh-CN" w:bidi="ar"/>
              </w:rPr>
              <w:t>为生活不能自理的站内照料的受助人员，提供协助用餐方便服务。</w:t>
            </w:r>
          </w:p>
        </w:tc>
        <w:tc>
          <w:tcPr>
            <w:tcW w:w="870" w:type="dxa"/>
            <w:vAlign w:val="center"/>
          </w:tcPr>
          <w:p w14:paraId="6B6FA250">
            <w:pPr>
              <w:jc w:val="center"/>
            </w:pPr>
            <w:r>
              <w:rPr>
                <w:rFonts w:hint="eastAsia"/>
              </w:rPr>
              <w:t>1</w:t>
            </w:r>
          </w:p>
        </w:tc>
      </w:tr>
      <w:tr w14:paraId="5EBD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2" w:type="dxa"/>
            <w:vAlign w:val="center"/>
          </w:tcPr>
          <w:p w14:paraId="445A97CF">
            <w:pPr>
              <w:jc w:val="center"/>
              <w:rPr>
                <w:rFonts w:ascii="黑体" w:hAnsi="黑体" w:eastAsia="黑体" w:cs="黑体"/>
                <w:sz w:val="24"/>
                <w:szCs w:val="24"/>
              </w:rPr>
            </w:pPr>
            <w:r>
              <w:rPr>
                <w:rFonts w:hint="eastAsia" w:ascii="黑体" w:hAnsi="黑体" w:eastAsia="黑体" w:cs="黑体"/>
                <w:sz w:val="24"/>
                <w:szCs w:val="24"/>
              </w:rPr>
              <w:t>评分大项</w:t>
            </w:r>
          </w:p>
        </w:tc>
        <w:tc>
          <w:tcPr>
            <w:tcW w:w="870" w:type="dxa"/>
            <w:vAlign w:val="center"/>
          </w:tcPr>
          <w:p w14:paraId="4AF44338">
            <w:pPr>
              <w:jc w:val="center"/>
              <w:rPr>
                <w:rFonts w:ascii="黑体" w:hAnsi="黑体" w:eastAsia="黑体" w:cs="黑体"/>
                <w:sz w:val="24"/>
                <w:szCs w:val="24"/>
              </w:rPr>
            </w:pPr>
            <w:r>
              <w:rPr>
                <w:rFonts w:hint="eastAsia" w:ascii="黑体" w:hAnsi="黑体" w:eastAsia="黑体" w:cs="黑体"/>
                <w:sz w:val="24"/>
                <w:szCs w:val="24"/>
              </w:rPr>
              <w:t>序号</w:t>
            </w:r>
          </w:p>
        </w:tc>
        <w:tc>
          <w:tcPr>
            <w:tcW w:w="10560" w:type="dxa"/>
            <w:vAlign w:val="center"/>
          </w:tcPr>
          <w:p w14:paraId="44C3EE9F">
            <w:pPr>
              <w:jc w:val="center"/>
              <w:rPr>
                <w:rFonts w:ascii="黑体" w:hAnsi="黑体" w:eastAsia="黑体" w:cs="黑体"/>
                <w:sz w:val="24"/>
                <w:szCs w:val="24"/>
              </w:rPr>
            </w:pPr>
            <w:r>
              <w:rPr>
                <w:rFonts w:hint="eastAsia" w:ascii="黑体" w:hAnsi="黑体" w:eastAsia="黑体" w:cs="黑体"/>
                <w:sz w:val="24"/>
                <w:szCs w:val="24"/>
              </w:rPr>
              <w:t>评核内容及标准</w:t>
            </w:r>
          </w:p>
        </w:tc>
        <w:tc>
          <w:tcPr>
            <w:tcW w:w="870" w:type="dxa"/>
            <w:vAlign w:val="center"/>
          </w:tcPr>
          <w:p w14:paraId="462B35AF">
            <w:pPr>
              <w:jc w:val="center"/>
              <w:rPr>
                <w:rFonts w:ascii="黑体" w:hAnsi="黑体" w:eastAsia="黑体" w:cs="黑体"/>
                <w:sz w:val="24"/>
                <w:szCs w:val="24"/>
              </w:rPr>
            </w:pPr>
            <w:r>
              <w:rPr>
                <w:rFonts w:hint="eastAsia" w:ascii="黑体" w:hAnsi="黑体" w:eastAsia="黑体" w:cs="黑体"/>
                <w:sz w:val="24"/>
                <w:szCs w:val="24"/>
              </w:rPr>
              <w:t>分值</w:t>
            </w:r>
          </w:p>
        </w:tc>
      </w:tr>
      <w:tr w14:paraId="6A8A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52" w:type="dxa"/>
            <w:vMerge w:val="restart"/>
            <w:vAlign w:val="center"/>
          </w:tcPr>
          <w:p w14:paraId="7BA2C526">
            <w:pPr>
              <w:jc w:val="center"/>
              <w:rPr>
                <w:b/>
                <w:bCs/>
                <w:kern w:val="2"/>
                <w:szCs w:val="24"/>
                <w:lang w:val="zh-CN"/>
              </w:rPr>
            </w:pPr>
            <w:r>
              <w:rPr>
                <w:rFonts w:hint="eastAsia"/>
                <w:b/>
                <w:bCs/>
                <w:kern w:val="2"/>
                <w:szCs w:val="24"/>
              </w:rPr>
              <w:t>五、</w:t>
            </w:r>
            <w:r>
              <w:rPr>
                <w:rFonts w:hint="eastAsia"/>
                <w:b/>
                <w:bCs/>
                <w:kern w:val="2"/>
                <w:szCs w:val="24"/>
                <w:lang w:val="zh-CN"/>
              </w:rPr>
              <w:t>院内绿化管</w:t>
            </w:r>
            <w:r>
              <w:rPr>
                <w:rFonts w:hint="eastAsia"/>
                <w:b/>
                <w:bCs/>
                <w:kern w:val="2"/>
                <w:szCs w:val="24"/>
              </w:rPr>
              <w:t xml:space="preserve"> </w:t>
            </w:r>
            <w:r>
              <w:rPr>
                <w:rFonts w:hint="eastAsia"/>
                <w:b/>
                <w:bCs/>
                <w:kern w:val="2"/>
                <w:szCs w:val="24"/>
                <w:lang w:val="zh-CN"/>
              </w:rPr>
              <w:t>护</w:t>
            </w:r>
          </w:p>
          <w:p w14:paraId="26BC8D6E">
            <w:r>
              <w:rPr>
                <w:rFonts w:hint="eastAsia" w:ascii="Times New Roman" w:hAnsi="Times New Roman"/>
                <w:b/>
                <w:bCs/>
                <w:kern w:val="2"/>
                <w:szCs w:val="21"/>
                <w:lang w:bidi="ar"/>
              </w:rPr>
              <w:t>（</w:t>
            </w:r>
            <w:r>
              <w:rPr>
                <w:rFonts w:hint="eastAsia"/>
                <w:b/>
                <w:bCs/>
                <w:kern w:val="2"/>
                <w:szCs w:val="21"/>
                <w:lang w:bidi="ar"/>
              </w:rPr>
              <w:t>3</w:t>
            </w:r>
            <w:r>
              <w:rPr>
                <w:rFonts w:hint="eastAsia" w:ascii="Times New Roman" w:hAnsi="Times New Roman"/>
                <w:b/>
                <w:bCs/>
                <w:kern w:val="2"/>
                <w:szCs w:val="21"/>
                <w:lang w:bidi="ar"/>
              </w:rPr>
              <w:t>分）</w:t>
            </w:r>
          </w:p>
        </w:tc>
        <w:tc>
          <w:tcPr>
            <w:tcW w:w="870" w:type="dxa"/>
            <w:vAlign w:val="center"/>
          </w:tcPr>
          <w:p w14:paraId="03425598">
            <w:pPr>
              <w:jc w:val="center"/>
              <w:rPr>
                <w:rFonts w:ascii="Times New Roman" w:hAnsi="Times New Roman"/>
                <w:szCs w:val="21"/>
                <w:lang w:bidi="ar"/>
              </w:rPr>
            </w:pPr>
            <w:r>
              <w:rPr>
                <w:rFonts w:hint="eastAsia" w:ascii="Times New Roman" w:hAnsi="Times New Roman"/>
                <w:szCs w:val="21"/>
                <w:lang w:bidi="ar"/>
              </w:rPr>
              <w:t>63</w:t>
            </w:r>
          </w:p>
        </w:tc>
        <w:tc>
          <w:tcPr>
            <w:tcW w:w="10560" w:type="dxa"/>
            <w:vAlign w:val="center"/>
          </w:tcPr>
          <w:p w14:paraId="32844CCE">
            <w:pPr>
              <w:rPr>
                <w:rFonts w:ascii="Times New Roman" w:hAnsi="Times New Roman"/>
                <w:szCs w:val="21"/>
                <w:lang w:val="zh-CN" w:bidi="ar"/>
              </w:rPr>
            </w:pPr>
            <w:r>
              <w:rPr>
                <w:rFonts w:hint="eastAsia" w:ascii="Times New Roman" w:hAnsi="Times New Roman"/>
                <w:szCs w:val="21"/>
                <w:lang w:val="zh-CN" w:bidi="ar"/>
              </w:rPr>
              <w:t>制定绿化服务的工作制度及工作计划，院</w:t>
            </w:r>
            <w:r>
              <w:rPr>
                <w:rFonts w:hint="eastAsia" w:ascii="Times New Roman" w:hAnsi="Times New Roman"/>
                <w:color w:val="000000"/>
                <w:szCs w:val="21"/>
                <w:lang w:val="zh-CN" w:bidi="ar"/>
              </w:rPr>
              <w:t>内绿化要精心养护，根据</w:t>
            </w:r>
            <w:r>
              <w:rPr>
                <w:rFonts w:hint="eastAsia" w:ascii="Times New Roman" w:hAnsi="Times New Roman"/>
                <w:color w:val="000000"/>
                <w:szCs w:val="21"/>
                <w:lang w:bidi="ar"/>
              </w:rPr>
              <w:t>救助管理站</w:t>
            </w:r>
            <w:r>
              <w:rPr>
                <w:rFonts w:hint="eastAsia" w:ascii="Times New Roman" w:hAnsi="Times New Roman"/>
                <w:color w:val="000000"/>
                <w:szCs w:val="21"/>
                <w:lang w:val="zh-CN" w:bidi="ar"/>
              </w:rPr>
              <w:t>要求定期进行杂草处理，保持绿化葱郁，无病虫害，长势良好。</w:t>
            </w:r>
          </w:p>
        </w:tc>
        <w:tc>
          <w:tcPr>
            <w:tcW w:w="870" w:type="dxa"/>
            <w:vAlign w:val="center"/>
          </w:tcPr>
          <w:p w14:paraId="346D2D0A">
            <w:pPr>
              <w:jc w:val="center"/>
            </w:pPr>
            <w:r>
              <w:rPr>
                <w:rFonts w:hint="eastAsia"/>
              </w:rPr>
              <w:t>2</w:t>
            </w:r>
          </w:p>
        </w:tc>
      </w:tr>
      <w:tr w14:paraId="6BA1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52" w:type="dxa"/>
            <w:vMerge w:val="continue"/>
            <w:vAlign w:val="center"/>
          </w:tcPr>
          <w:p w14:paraId="590EDBA5">
            <w:pPr>
              <w:jc w:val="center"/>
            </w:pPr>
          </w:p>
        </w:tc>
        <w:tc>
          <w:tcPr>
            <w:tcW w:w="870" w:type="dxa"/>
            <w:vAlign w:val="center"/>
          </w:tcPr>
          <w:p w14:paraId="644C6F63">
            <w:pPr>
              <w:jc w:val="center"/>
              <w:rPr>
                <w:rFonts w:ascii="Times New Roman" w:hAnsi="Times New Roman"/>
                <w:szCs w:val="21"/>
                <w:lang w:bidi="ar"/>
              </w:rPr>
            </w:pPr>
            <w:r>
              <w:rPr>
                <w:rFonts w:hint="eastAsia" w:ascii="Times New Roman" w:hAnsi="Times New Roman"/>
                <w:szCs w:val="21"/>
                <w:lang w:bidi="ar"/>
              </w:rPr>
              <w:t>64</w:t>
            </w:r>
          </w:p>
        </w:tc>
        <w:tc>
          <w:tcPr>
            <w:tcW w:w="10560" w:type="dxa"/>
            <w:vAlign w:val="center"/>
          </w:tcPr>
          <w:p w14:paraId="13A875A2">
            <w:pPr>
              <w:rPr>
                <w:rFonts w:ascii="Times New Roman" w:hAnsi="Times New Roman"/>
                <w:szCs w:val="21"/>
                <w:lang w:bidi="ar"/>
              </w:rPr>
            </w:pPr>
            <w:r>
              <w:rPr>
                <w:rFonts w:hint="eastAsia" w:ascii="Times New Roman" w:hAnsi="Times New Roman"/>
                <w:szCs w:val="21"/>
                <w:lang w:bidi="ar"/>
              </w:rPr>
              <w:t>院内</w:t>
            </w:r>
            <w:r>
              <w:rPr>
                <w:rFonts w:hint="eastAsia" w:ascii="Times New Roman" w:hAnsi="Times New Roman"/>
                <w:szCs w:val="21"/>
                <w:lang w:val="zh-CN" w:bidi="ar"/>
              </w:rPr>
              <w:t>无私自种菜，无乱搭乱建，不得在院内养鸡、鹅、鸭、狗。</w:t>
            </w:r>
          </w:p>
        </w:tc>
        <w:tc>
          <w:tcPr>
            <w:tcW w:w="870" w:type="dxa"/>
            <w:vAlign w:val="center"/>
          </w:tcPr>
          <w:p w14:paraId="4BD87468">
            <w:pPr>
              <w:jc w:val="center"/>
            </w:pPr>
            <w:r>
              <w:rPr>
                <w:rFonts w:hint="eastAsia"/>
              </w:rPr>
              <w:t>1</w:t>
            </w:r>
          </w:p>
        </w:tc>
      </w:tr>
    </w:tbl>
    <w:p w14:paraId="07BE6B83">
      <w:pPr>
        <w:pStyle w:val="4"/>
        <w:spacing w:before="120" w:after="120"/>
        <w:rPr>
          <w:rFonts w:ascii="宋体" w:hAnsi="宋体" w:eastAsia="宋体" w:cs="宋体"/>
          <w:b/>
          <w:bCs/>
          <w:sz w:val="32"/>
          <w:szCs w:val="32"/>
        </w:rPr>
        <w:sectPr>
          <w:pgSz w:w="16838" w:h="11906" w:orient="landscape"/>
          <w:pgMar w:top="1803" w:right="1440" w:bottom="1803" w:left="1440" w:header="851" w:footer="992" w:gutter="0"/>
          <w:cols w:space="0" w:num="1"/>
          <w:docGrid w:type="lines" w:linePitch="319" w:charSpace="0"/>
        </w:sectPr>
      </w:pPr>
    </w:p>
    <w:p w14:paraId="3A04B3A5">
      <w:pPr>
        <w:pStyle w:val="4"/>
        <w:spacing w:before="120" w:after="120"/>
        <w:ind w:firstLine="643" w:firstLineChars="200"/>
        <w:rPr>
          <w:rFonts w:ascii="宋体" w:hAnsi="宋体" w:eastAsia="宋体" w:cs="宋体"/>
          <w:b/>
          <w:bCs/>
          <w:sz w:val="32"/>
          <w:szCs w:val="32"/>
        </w:rPr>
      </w:pPr>
      <w:r>
        <w:rPr>
          <w:rFonts w:hint="eastAsia" w:ascii="宋体" w:hAnsi="宋体" w:eastAsia="宋体" w:cs="宋体"/>
          <w:b/>
          <w:bCs/>
          <w:sz w:val="32"/>
          <w:szCs w:val="32"/>
        </w:rPr>
        <w:t>六、设备、工具、</w:t>
      </w:r>
      <w:r>
        <w:rPr>
          <w:rFonts w:hint="eastAsia" w:ascii="宋体" w:hAnsi="宋体" w:eastAsia="宋体" w:cs="宋体"/>
          <w:b/>
          <w:bCs/>
          <w:sz w:val="32"/>
          <w:szCs w:val="32"/>
          <w:lang w:val="zh-CN"/>
        </w:rPr>
        <w:t>服装要求</w:t>
      </w:r>
    </w:p>
    <w:p w14:paraId="245ED88D">
      <w:pPr>
        <w:pStyle w:val="22"/>
        <w:spacing w:before="40" w:after="40" w:line="560" w:lineRule="exact"/>
        <w:ind w:firstLine="480"/>
        <w:rPr>
          <w:rFonts w:ascii="宋体" w:hAnsi="宋体" w:cs="宋体"/>
          <w:bCs/>
          <w:sz w:val="24"/>
          <w:lang w:val="zh-CN" w:bidi="zh-CN"/>
        </w:rPr>
      </w:pPr>
      <w:r>
        <w:rPr>
          <w:rFonts w:hint="eastAsia" w:ascii="宋体" w:hAnsi="宋体" w:cs="宋体"/>
          <w:bCs/>
          <w:sz w:val="24"/>
          <w:lang w:bidi="zh-CN"/>
        </w:rPr>
        <w:t>1.</w:t>
      </w:r>
      <w:r>
        <w:rPr>
          <w:rFonts w:hint="eastAsia" w:ascii="宋体" w:hAnsi="宋体" w:cs="宋体"/>
          <w:bCs/>
          <w:sz w:val="24"/>
          <w:lang w:val="zh-CN" w:bidi="zh-CN"/>
        </w:rPr>
        <w:t>多功能保洁车1台、大型吹干机1台，</w:t>
      </w:r>
      <w:r>
        <w:rPr>
          <w:rFonts w:hint="eastAsia" w:ascii="宋体" w:hAnsi="宋体" w:cs="宋体"/>
          <w:bCs/>
          <w:sz w:val="24"/>
          <w:lang w:bidi="zh-CN"/>
        </w:rPr>
        <w:t>投标人自备，要能正常使用</w:t>
      </w:r>
      <w:r>
        <w:rPr>
          <w:rFonts w:hint="eastAsia" w:ascii="宋体" w:hAnsi="宋体" w:cs="宋体"/>
          <w:bCs/>
          <w:sz w:val="24"/>
          <w:lang w:val="zh-CN" w:bidi="zh-CN"/>
        </w:rPr>
        <w:t>。</w:t>
      </w:r>
    </w:p>
    <w:p w14:paraId="4DBC9016">
      <w:pPr>
        <w:pStyle w:val="22"/>
        <w:spacing w:before="40" w:after="40" w:line="560" w:lineRule="exact"/>
        <w:ind w:firstLine="480"/>
        <w:rPr>
          <w:rFonts w:ascii="宋体" w:hAnsi="宋体" w:cs="宋体"/>
          <w:bCs/>
          <w:sz w:val="24"/>
          <w:lang w:bidi="zh-CN"/>
        </w:rPr>
      </w:pPr>
      <w:r>
        <w:rPr>
          <w:rFonts w:hint="eastAsia" w:ascii="宋体" w:hAnsi="宋体" w:cs="宋体"/>
          <w:bCs/>
          <w:sz w:val="24"/>
          <w:lang w:bidi="zh-CN"/>
        </w:rPr>
        <w:t>2.装备清单，包含手电筒、巡查视音频记录仪、清洁工具、各种维修器材以及各种保洁专用警示牌等，以上物品</w:t>
      </w:r>
      <w:r>
        <w:rPr>
          <w:rFonts w:hint="eastAsia" w:ascii="宋体" w:hAnsi="宋体" w:cs="宋体"/>
          <w:bCs/>
          <w:sz w:val="24"/>
          <w:lang w:val="zh-CN" w:bidi="zh-CN"/>
        </w:rPr>
        <w:t>全新或八成新以上。</w:t>
      </w:r>
    </w:p>
    <w:p w14:paraId="521D5759">
      <w:pPr>
        <w:pStyle w:val="22"/>
        <w:spacing w:before="40" w:after="40" w:line="560" w:lineRule="exact"/>
        <w:ind w:firstLine="480"/>
        <w:rPr>
          <w:rFonts w:ascii="宋体" w:hAnsi="宋体" w:cs="宋体"/>
          <w:sz w:val="24"/>
          <w:lang w:bidi="zh-CN"/>
        </w:rPr>
      </w:pPr>
      <w:r>
        <w:rPr>
          <w:rFonts w:hint="eastAsia" w:ascii="宋体" w:hAnsi="宋体" w:cs="宋体"/>
          <w:bCs/>
          <w:sz w:val="24"/>
          <w:lang w:bidi="zh-CN"/>
        </w:rPr>
        <w:t>3.中标人进驻前一天，</w:t>
      </w:r>
      <w:r>
        <w:rPr>
          <w:rFonts w:hint="eastAsia" w:ascii="宋体" w:hAnsi="宋体" w:cs="宋体"/>
          <w:sz w:val="24"/>
          <w:lang w:bidi="zh-CN"/>
        </w:rPr>
        <w:t>必须将以上设备、物品等配置到办公区，缺一不可。否则采购人将拒绝中标人进场，所产生的责任由中标人承担。合同生效后3个工作日内因中标人未将上述设备完全提供导致延误的，采购人将报财政部门进行处理。</w:t>
      </w:r>
    </w:p>
    <w:p w14:paraId="3528B352">
      <w:pPr>
        <w:spacing w:line="500" w:lineRule="exact"/>
        <w:ind w:firstLine="480"/>
        <w:rPr>
          <w:rFonts w:ascii="宋体" w:hAnsi="宋体" w:cs="宋体"/>
          <w:sz w:val="24"/>
          <w:szCs w:val="24"/>
          <w:lang w:val="zh-CN" w:bidi="zh-CN"/>
        </w:rPr>
      </w:pPr>
      <w:r>
        <w:rPr>
          <w:rFonts w:hint="eastAsia" w:ascii="宋体" w:hAnsi="宋体" w:cs="宋体"/>
          <w:sz w:val="24"/>
          <w:szCs w:val="24"/>
          <w:lang w:val="zh-CN" w:bidi="zh-CN"/>
        </w:rPr>
        <w:t>4</w:t>
      </w:r>
      <w:r>
        <w:rPr>
          <w:rFonts w:hint="eastAsia" w:ascii="宋体" w:hAnsi="宋体" w:cs="宋体"/>
          <w:sz w:val="24"/>
          <w:szCs w:val="24"/>
          <w:lang w:bidi="zh-CN"/>
        </w:rPr>
        <w:t>.</w:t>
      </w:r>
      <w:r>
        <w:rPr>
          <w:rFonts w:hint="eastAsia" w:ascii="宋体" w:hAnsi="宋体" w:cs="宋体"/>
          <w:sz w:val="24"/>
          <w:szCs w:val="24"/>
          <w:lang w:val="zh-CN" w:bidi="zh-CN"/>
        </w:rPr>
        <w:t>人员服装要求：</w:t>
      </w:r>
    </w:p>
    <w:p w14:paraId="26795CFF">
      <w:pPr>
        <w:spacing w:line="500" w:lineRule="exact"/>
        <w:ind w:firstLine="480"/>
        <w:rPr>
          <w:rFonts w:ascii="宋体" w:hAnsi="宋体" w:cs="宋体"/>
          <w:sz w:val="24"/>
          <w:szCs w:val="24"/>
          <w:lang w:val="zh-CN" w:bidi="zh-CN"/>
        </w:rPr>
      </w:pPr>
      <w:r>
        <w:rPr>
          <w:rFonts w:hint="eastAsia" w:ascii="宋体" w:hAnsi="宋体" w:cs="宋体"/>
          <w:sz w:val="24"/>
          <w:szCs w:val="24"/>
          <w:lang w:val="zh-CN" w:bidi="zh-CN"/>
        </w:rPr>
        <w:t>（1）保持良好的服务精神面貌，项目组成员应着装统一</w:t>
      </w:r>
      <w:r>
        <w:rPr>
          <w:rFonts w:hint="eastAsia" w:ascii="宋体" w:hAnsi="宋体" w:cs="宋体"/>
          <w:sz w:val="24"/>
          <w:szCs w:val="24"/>
          <w:lang w:bidi="zh-CN"/>
        </w:rPr>
        <w:t>着装</w:t>
      </w:r>
      <w:r>
        <w:rPr>
          <w:rFonts w:hint="eastAsia" w:ascii="宋体" w:hAnsi="宋体" w:cs="宋体"/>
          <w:sz w:val="24"/>
          <w:szCs w:val="24"/>
          <w:lang w:val="zh-CN" w:bidi="zh-CN"/>
        </w:rPr>
        <w:t>，服装整洁合体，穿戴整齐。</w:t>
      </w:r>
    </w:p>
    <w:p w14:paraId="466263F0">
      <w:pPr>
        <w:spacing w:line="500" w:lineRule="exact"/>
        <w:ind w:firstLine="480"/>
        <w:rPr>
          <w:rFonts w:ascii="宋体" w:hAnsi="宋体" w:cs="宋体"/>
          <w:sz w:val="24"/>
          <w:szCs w:val="24"/>
          <w:lang w:val="zh-CN" w:bidi="zh-CN"/>
        </w:rPr>
      </w:pPr>
      <w:r>
        <w:rPr>
          <w:rFonts w:hint="eastAsia" w:ascii="宋体" w:hAnsi="宋体" w:cs="宋体"/>
          <w:sz w:val="24"/>
          <w:szCs w:val="24"/>
          <w:lang w:val="zh-CN" w:bidi="zh-CN"/>
        </w:rPr>
        <w:t>（2）人员服装应全新，经久耐穿，投标文件中按岗位不同分别提供服装。</w:t>
      </w:r>
    </w:p>
    <w:p w14:paraId="4DBC93AF">
      <w:pPr>
        <w:spacing w:line="500" w:lineRule="exact"/>
        <w:ind w:firstLine="480"/>
        <w:rPr>
          <w:rFonts w:ascii="宋体" w:hAnsi="宋体" w:cs="宋体"/>
          <w:b/>
          <w:bCs/>
          <w:sz w:val="32"/>
          <w:szCs w:val="32"/>
        </w:rPr>
      </w:pPr>
      <w:r>
        <w:rPr>
          <w:rFonts w:hint="eastAsia" w:ascii="宋体" w:hAnsi="宋体" w:cs="宋体"/>
          <w:b/>
          <w:bCs/>
          <w:sz w:val="32"/>
          <w:szCs w:val="32"/>
        </w:rPr>
        <w:t>七、进退场交接方案及要求</w:t>
      </w:r>
    </w:p>
    <w:p w14:paraId="6F026AAC">
      <w:pPr>
        <w:spacing w:line="500" w:lineRule="exact"/>
        <w:ind w:firstLine="480"/>
        <w:rPr>
          <w:rFonts w:ascii="宋体" w:hAnsi="宋体" w:cs="宋体"/>
          <w:sz w:val="24"/>
          <w:szCs w:val="24"/>
          <w:lang w:val="zh-CN"/>
        </w:rPr>
      </w:pPr>
      <w:r>
        <w:rPr>
          <w:rFonts w:hint="eastAsia" w:ascii="宋体" w:hAnsi="宋体" w:cs="宋体"/>
          <w:sz w:val="24"/>
          <w:szCs w:val="24"/>
          <w:lang w:val="zh-CN"/>
        </w:rPr>
        <w:t>进退场交接方案：投标人提供针对本项目特点的进退场交接方案，制定项目交接时间进度安排、具体交接的内容、交接重点难点分析及解决方案，确保项目平稳过渡和正常运行。</w:t>
      </w:r>
    </w:p>
    <w:p w14:paraId="6F71AC1A">
      <w:pPr>
        <w:spacing w:line="500" w:lineRule="exact"/>
        <w:ind w:firstLine="480"/>
        <w:rPr>
          <w:rFonts w:ascii="宋体" w:hAnsi="宋体" w:cs="宋体"/>
          <w:b/>
          <w:bCs/>
          <w:sz w:val="24"/>
          <w:szCs w:val="24"/>
          <w:lang w:val="zh-CN"/>
        </w:rPr>
      </w:pPr>
      <w:r>
        <w:rPr>
          <w:rFonts w:hint="eastAsia" w:ascii="宋体" w:hAnsi="宋体" w:cs="宋体"/>
          <w:b/>
          <w:bCs/>
          <w:sz w:val="24"/>
          <w:szCs w:val="24"/>
          <w:lang w:val="zh-CN"/>
        </w:rPr>
        <w:t>（一）进场交接要求</w:t>
      </w:r>
    </w:p>
    <w:p w14:paraId="6389F7BA">
      <w:pPr>
        <w:spacing w:line="500" w:lineRule="exact"/>
        <w:ind w:firstLine="480"/>
        <w:rPr>
          <w:rFonts w:ascii="宋体" w:hAnsi="宋体" w:cs="宋体"/>
          <w:sz w:val="24"/>
          <w:szCs w:val="24"/>
          <w:lang w:val="zh-CN"/>
        </w:rPr>
      </w:pPr>
      <w:r>
        <w:rPr>
          <w:rFonts w:hint="eastAsia" w:ascii="宋体" w:hAnsi="宋体" w:cs="宋体"/>
          <w:sz w:val="24"/>
          <w:szCs w:val="24"/>
          <w:lang w:val="zh-CN"/>
        </w:rPr>
        <w:t>1.交接准备</w:t>
      </w:r>
    </w:p>
    <w:p w14:paraId="36A6D41A">
      <w:pPr>
        <w:spacing w:line="500" w:lineRule="exact"/>
        <w:ind w:firstLine="480"/>
        <w:rPr>
          <w:rFonts w:ascii="宋体" w:hAnsi="宋体" w:cs="宋体"/>
          <w:sz w:val="24"/>
          <w:szCs w:val="24"/>
          <w:lang w:val="zh-CN"/>
        </w:rPr>
      </w:pPr>
      <w:r>
        <w:rPr>
          <w:rFonts w:hint="eastAsia" w:ascii="宋体" w:hAnsi="宋体" w:cs="宋体"/>
          <w:sz w:val="24"/>
          <w:szCs w:val="24"/>
          <w:lang w:val="zh-CN"/>
        </w:rPr>
        <w:t>进场前勘查：新物业服务企业在进场前对办公楼进行全面勘查，了解设施设备、环境、安全等情况。</w:t>
      </w:r>
    </w:p>
    <w:p w14:paraId="16CCF079">
      <w:pPr>
        <w:spacing w:line="500" w:lineRule="exact"/>
        <w:ind w:firstLine="480"/>
        <w:rPr>
          <w:rFonts w:ascii="宋体" w:hAnsi="宋体" w:cs="宋体"/>
          <w:sz w:val="24"/>
          <w:szCs w:val="24"/>
          <w:lang w:val="zh-CN"/>
        </w:rPr>
      </w:pPr>
      <w:r>
        <w:rPr>
          <w:rFonts w:hint="eastAsia" w:ascii="宋体" w:hAnsi="宋体" w:cs="宋体"/>
          <w:sz w:val="24"/>
          <w:szCs w:val="24"/>
          <w:lang w:val="zh-CN"/>
        </w:rPr>
        <w:t>人员培训：新物业服务企业应对员工进行岗前培训，确保熟悉办公楼的管理制度和服务标准。</w:t>
      </w:r>
    </w:p>
    <w:p w14:paraId="14EA8D94">
      <w:pPr>
        <w:spacing w:line="500" w:lineRule="exact"/>
        <w:ind w:firstLine="480"/>
        <w:rPr>
          <w:rFonts w:ascii="宋体" w:hAnsi="宋体" w:cs="宋体"/>
          <w:sz w:val="24"/>
          <w:szCs w:val="24"/>
          <w:lang w:val="zh-CN"/>
        </w:rPr>
      </w:pPr>
      <w:r>
        <w:rPr>
          <w:rFonts w:hint="eastAsia" w:ascii="宋体" w:hAnsi="宋体" w:cs="宋体"/>
          <w:sz w:val="24"/>
          <w:szCs w:val="24"/>
          <w:lang w:val="zh-CN"/>
        </w:rPr>
        <w:t>2.交接内容</w:t>
      </w:r>
    </w:p>
    <w:p w14:paraId="1536A650">
      <w:pPr>
        <w:spacing w:line="500" w:lineRule="exact"/>
        <w:ind w:firstLine="480"/>
        <w:rPr>
          <w:rFonts w:ascii="宋体" w:hAnsi="宋体" w:cs="宋体"/>
          <w:sz w:val="24"/>
          <w:szCs w:val="24"/>
          <w:lang w:val="zh-CN"/>
        </w:rPr>
      </w:pPr>
      <w:r>
        <w:rPr>
          <w:rFonts w:hint="eastAsia" w:ascii="宋体" w:hAnsi="宋体" w:cs="宋体"/>
          <w:sz w:val="24"/>
          <w:szCs w:val="24"/>
          <w:lang w:val="zh-CN"/>
        </w:rPr>
        <w:t>资料交接：包括但不限于设备档案、合同等。</w:t>
      </w:r>
    </w:p>
    <w:p w14:paraId="04FBD4B8">
      <w:pPr>
        <w:spacing w:line="500" w:lineRule="exact"/>
        <w:ind w:firstLine="480"/>
        <w:rPr>
          <w:rFonts w:ascii="宋体" w:hAnsi="宋体" w:cs="宋体"/>
          <w:sz w:val="24"/>
          <w:szCs w:val="24"/>
          <w:lang w:val="zh-CN"/>
        </w:rPr>
      </w:pPr>
      <w:r>
        <w:rPr>
          <w:rFonts w:hint="eastAsia" w:ascii="宋体" w:hAnsi="宋体" w:cs="宋体"/>
          <w:sz w:val="24"/>
          <w:szCs w:val="24"/>
          <w:lang w:val="zh-CN"/>
        </w:rPr>
        <w:t>设施设备交接：对办公楼内的电梯、空调、消防、安防等设备进行清点，确保设备完好并处于正常运行状态。</w:t>
      </w:r>
    </w:p>
    <w:p w14:paraId="062D3E93">
      <w:pPr>
        <w:spacing w:line="500" w:lineRule="exact"/>
        <w:ind w:firstLine="480"/>
        <w:rPr>
          <w:rFonts w:ascii="宋体" w:hAnsi="宋体" w:cs="宋体"/>
          <w:sz w:val="24"/>
          <w:szCs w:val="24"/>
          <w:lang w:val="zh-CN"/>
        </w:rPr>
      </w:pPr>
      <w:r>
        <w:rPr>
          <w:rFonts w:hint="eastAsia" w:ascii="宋体" w:hAnsi="宋体" w:cs="宋体"/>
          <w:sz w:val="24"/>
          <w:szCs w:val="24"/>
          <w:lang w:val="zh-CN"/>
        </w:rPr>
        <w:t>物资交接：包括办公用品、清洁工具、安保器材等，确保数量和质量符合要求。</w:t>
      </w:r>
    </w:p>
    <w:p w14:paraId="37867145">
      <w:pPr>
        <w:spacing w:line="500" w:lineRule="exact"/>
        <w:ind w:firstLine="480"/>
        <w:rPr>
          <w:rFonts w:ascii="宋体" w:hAnsi="宋体" w:cs="宋体"/>
          <w:sz w:val="24"/>
          <w:szCs w:val="24"/>
          <w:lang w:val="zh-CN"/>
        </w:rPr>
      </w:pPr>
      <w:r>
        <w:rPr>
          <w:rFonts w:hint="eastAsia" w:ascii="宋体" w:hAnsi="宋体" w:cs="宋体"/>
          <w:sz w:val="24"/>
          <w:szCs w:val="24"/>
          <w:lang w:val="zh-CN"/>
        </w:rPr>
        <w:t>3.交接程序</w:t>
      </w:r>
    </w:p>
    <w:p w14:paraId="72C36D52">
      <w:pPr>
        <w:spacing w:line="500" w:lineRule="exact"/>
        <w:ind w:firstLine="480"/>
        <w:rPr>
          <w:rFonts w:ascii="宋体" w:hAnsi="宋体" w:cs="宋体"/>
          <w:sz w:val="24"/>
          <w:szCs w:val="24"/>
          <w:lang w:val="zh-CN"/>
        </w:rPr>
      </w:pPr>
      <w:r>
        <w:rPr>
          <w:rFonts w:hint="eastAsia" w:ascii="宋体" w:hAnsi="宋体" w:cs="宋体"/>
          <w:sz w:val="24"/>
          <w:szCs w:val="24"/>
          <w:lang w:val="zh-CN"/>
        </w:rPr>
        <w:t>交接会议：双方应召开交接会议，明确交接内容、时间、责任等事项。</w:t>
      </w:r>
    </w:p>
    <w:p w14:paraId="393A1C91">
      <w:pPr>
        <w:spacing w:line="500" w:lineRule="exact"/>
        <w:ind w:firstLine="480"/>
        <w:rPr>
          <w:rFonts w:ascii="宋体" w:hAnsi="宋体" w:cs="宋体"/>
          <w:sz w:val="24"/>
          <w:szCs w:val="24"/>
          <w:lang w:val="zh-CN"/>
        </w:rPr>
      </w:pPr>
      <w:r>
        <w:rPr>
          <w:rFonts w:hint="eastAsia" w:ascii="宋体" w:hAnsi="宋体" w:cs="宋体"/>
          <w:sz w:val="24"/>
          <w:szCs w:val="24"/>
          <w:lang w:val="zh-CN"/>
        </w:rPr>
        <w:t>现场交接：双方应共同对办公楼进行现场检查，确认设施设备、物资等的状况。</w:t>
      </w:r>
    </w:p>
    <w:p w14:paraId="2B900835">
      <w:pPr>
        <w:spacing w:line="500" w:lineRule="exact"/>
        <w:ind w:firstLine="480"/>
        <w:rPr>
          <w:rFonts w:ascii="宋体" w:hAnsi="宋体" w:cs="宋体"/>
          <w:sz w:val="24"/>
          <w:szCs w:val="24"/>
          <w:lang w:val="zh-CN"/>
        </w:rPr>
      </w:pPr>
      <w:r>
        <w:rPr>
          <w:rFonts w:hint="eastAsia" w:ascii="宋体" w:hAnsi="宋体" w:cs="宋体"/>
          <w:sz w:val="24"/>
          <w:szCs w:val="24"/>
          <w:lang w:val="zh-CN"/>
        </w:rPr>
        <w:t>签字确认：交接完成后，双方应签署交接文件，确认交接内容。</w:t>
      </w:r>
    </w:p>
    <w:p w14:paraId="4738C53F">
      <w:pPr>
        <w:spacing w:line="500" w:lineRule="exact"/>
        <w:ind w:firstLine="480"/>
        <w:rPr>
          <w:rFonts w:ascii="宋体" w:hAnsi="宋体" w:cs="宋体"/>
          <w:b/>
          <w:bCs/>
          <w:sz w:val="24"/>
          <w:szCs w:val="24"/>
          <w:lang w:val="zh-CN"/>
        </w:rPr>
      </w:pPr>
      <w:r>
        <w:rPr>
          <w:rFonts w:hint="eastAsia" w:ascii="宋体" w:hAnsi="宋体" w:cs="宋体"/>
          <w:b/>
          <w:bCs/>
          <w:sz w:val="24"/>
          <w:szCs w:val="24"/>
          <w:lang w:val="zh-CN"/>
        </w:rPr>
        <w:t>（二）退场交接要求</w:t>
      </w:r>
    </w:p>
    <w:p w14:paraId="4CF94685">
      <w:pPr>
        <w:spacing w:line="500" w:lineRule="exact"/>
        <w:ind w:firstLine="480"/>
        <w:rPr>
          <w:rFonts w:ascii="宋体" w:hAnsi="宋体" w:cs="宋体"/>
          <w:sz w:val="24"/>
          <w:szCs w:val="24"/>
          <w:lang w:val="zh-CN"/>
        </w:rPr>
      </w:pPr>
      <w:r>
        <w:rPr>
          <w:rFonts w:hint="eastAsia" w:ascii="宋体" w:hAnsi="宋体" w:cs="宋体"/>
          <w:sz w:val="24"/>
          <w:szCs w:val="24"/>
          <w:lang w:val="zh-CN"/>
        </w:rPr>
        <w:t>1.退场准备</w:t>
      </w:r>
    </w:p>
    <w:p w14:paraId="65502B1D">
      <w:pPr>
        <w:spacing w:line="500" w:lineRule="exact"/>
        <w:ind w:firstLine="480"/>
        <w:rPr>
          <w:rFonts w:ascii="宋体" w:hAnsi="宋体" w:cs="宋体"/>
          <w:sz w:val="24"/>
          <w:szCs w:val="24"/>
          <w:lang w:val="zh-CN"/>
        </w:rPr>
      </w:pPr>
      <w:r>
        <w:rPr>
          <w:rFonts w:hint="eastAsia" w:ascii="宋体" w:hAnsi="宋体" w:cs="宋体"/>
          <w:sz w:val="24"/>
          <w:szCs w:val="24"/>
          <w:lang w:val="zh-CN"/>
        </w:rPr>
        <w:t>资料整理：退场物业服务企业应整理好所有相关资料，包括设备档案、合同等。</w:t>
      </w:r>
    </w:p>
    <w:p w14:paraId="3E95B4D2">
      <w:pPr>
        <w:spacing w:line="500" w:lineRule="exact"/>
        <w:ind w:firstLine="480"/>
        <w:rPr>
          <w:rFonts w:ascii="宋体" w:hAnsi="宋体" w:cs="宋体"/>
          <w:sz w:val="24"/>
          <w:szCs w:val="24"/>
          <w:lang w:val="zh-CN"/>
        </w:rPr>
      </w:pPr>
      <w:r>
        <w:rPr>
          <w:rFonts w:hint="eastAsia" w:ascii="宋体" w:hAnsi="宋体" w:cs="宋体"/>
          <w:sz w:val="24"/>
          <w:szCs w:val="24"/>
          <w:lang w:val="zh-CN"/>
        </w:rPr>
        <w:t>设施设备检查：退场前应对办公楼内的设施设备进行全面检查，确保设备正常运行。</w:t>
      </w:r>
    </w:p>
    <w:p w14:paraId="18E057C6">
      <w:pPr>
        <w:spacing w:line="500" w:lineRule="exact"/>
        <w:ind w:firstLine="480"/>
        <w:rPr>
          <w:rFonts w:ascii="宋体" w:hAnsi="宋体" w:cs="宋体"/>
          <w:sz w:val="24"/>
          <w:szCs w:val="24"/>
          <w:lang w:val="zh-CN"/>
        </w:rPr>
      </w:pPr>
      <w:r>
        <w:rPr>
          <w:rFonts w:hint="eastAsia" w:ascii="宋体" w:hAnsi="宋体" w:cs="宋体"/>
          <w:sz w:val="24"/>
          <w:szCs w:val="24"/>
          <w:lang w:val="zh-CN"/>
        </w:rPr>
        <w:t>物资清点：退场前应对所有物资进行清点，确保无遗失或损坏。</w:t>
      </w:r>
    </w:p>
    <w:p w14:paraId="0664786F">
      <w:pPr>
        <w:spacing w:line="500" w:lineRule="exact"/>
        <w:ind w:firstLine="480"/>
        <w:rPr>
          <w:rFonts w:ascii="宋体" w:hAnsi="宋体" w:cs="宋体"/>
          <w:sz w:val="24"/>
          <w:szCs w:val="24"/>
          <w:lang w:val="zh-CN"/>
        </w:rPr>
      </w:pPr>
      <w:r>
        <w:rPr>
          <w:rFonts w:hint="eastAsia" w:ascii="宋体" w:hAnsi="宋体" w:cs="宋体"/>
          <w:sz w:val="24"/>
          <w:szCs w:val="24"/>
          <w:lang w:val="zh-CN"/>
        </w:rPr>
        <w:t>2.退场内容</w:t>
      </w:r>
    </w:p>
    <w:p w14:paraId="2526BF61">
      <w:pPr>
        <w:spacing w:line="500" w:lineRule="exact"/>
        <w:ind w:firstLine="480"/>
        <w:rPr>
          <w:rFonts w:ascii="宋体" w:hAnsi="宋体" w:cs="宋体"/>
          <w:sz w:val="24"/>
          <w:szCs w:val="24"/>
          <w:lang w:val="zh-CN"/>
        </w:rPr>
      </w:pPr>
      <w:r>
        <w:rPr>
          <w:rFonts w:hint="eastAsia" w:ascii="宋体" w:hAnsi="宋体" w:cs="宋体"/>
          <w:sz w:val="24"/>
          <w:szCs w:val="24"/>
          <w:lang w:val="zh-CN"/>
        </w:rPr>
        <w:t>资料移交：退场物业服务企业应将所有相关资料移交给新物业服务企业或业主方。</w:t>
      </w:r>
    </w:p>
    <w:p w14:paraId="3398B5A8">
      <w:pPr>
        <w:spacing w:line="500" w:lineRule="exact"/>
        <w:ind w:firstLine="480"/>
        <w:rPr>
          <w:rFonts w:ascii="宋体" w:hAnsi="宋体" w:cs="宋体"/>
          <w:sz w:val="24"/>
          <w:szCs w:val="24"/>
          <w:lang w:val="zh-CN"/>
        </w:rPr>
      </w:pPr>
      <w:r>
        <w:rPr>
          <w:rFonts w:hint="eastAsia" w:ascii="宋体" w:hAnsi="宋体" w:cs="宋体"/>
          <w:sz w:val="24"/>
          <w:szCs w:val="24"/>
          <w:lang w:val="zh-CN"/>
        </w:rPr>
        <w:t>设施设备移交：退场物业服务企业应确保所有设施设备处于正常运行状态，并移交给新物业服务企业或业主方。</w:t>
      </w:r>
    </w:p>
    <w:p w14:paraId="727345AC">
      <w:pPr>
        <w:spacing w:line="500" w:lineRule="exact"/>
        <w:ind w:firstLine="480"/>
        <w:rPr>
          <w:rFonts w:ascii="宋体" w:hAnsi="宋体" w:cs="宋体"/>
          <w:sz w:val="24"/>
          <w:szCs w:val="24"/>
          <w:lang w:val="zh-CN"/>
        </w:rPr>
      </w:pPr>
      <w:r>
        <w:rPr>
          <w:rFonts w:hint="eastAsia" w:ascii="宋体" w:hAnsi="宋体" w:cs="宋体"/>
          <w:sz w:val="24"/>
          <w:szCs w:val="24"/>
          <w:lang w:val="zh-CN"/>
        </w:rPr>
        <w:t>物资移交：退场物业服务企业应将所有物资移交给新物业服务企业或业主方，确保数量和质量符合要求。</w:t>
      </w:r>
    </w:p>
    <w:p w14:paraId="5783CB2D">
      <w:pPr>
        <w:spacing w:line="500" w:lineRule="exact"/>
        <w:ind w:firstLine="480"/>
        <w:rPr>
          <w:rFonts w:ascii="宋体" w:hAnsi="宋体" w:cs="宋体"/>
          <w:sz w:val="24"/>
          <w:szCs w:val="24"/>
          <w:lang w:val="zh-CN"/>
        </w:rPr>
      </w:pPr>
      <w:r>
        <w:rPr>
          <w:rFonts w:hint="eastAsia" w:ascii="宋体" w:hAnsi="宋体" w:cs="宋体"/>
          <w:sz w:val="24"/>
          <w:szCs w:val="24"/>
          <w:lang w:val="zh-CN"/>
        </w:rPr>
        <w:t>财务结算：退场物业服务企业应与业主方进行财务结算，结清所有费用。</w:t>
      </w:r>
    </w:p>
    <w:p w14:paraId="60A54D42">
      <w:pPr>
        <w:spacing w:line="500" w:lineRule="exact"/>
        <w:ind w:firstLine="480"/>
        <w:rPr>
          <w:rFonts w:ascii="宋体" w:hAnsi="宋体" w:cs="宋体"/>
          <w:sz w:val="24"/>
          <w:szCs w:val="24"/>
          <w:lang w:val="zh-CN"/>
        </w:rPr>
      </w:pPr>
      <w:r>
        <w:rPr>
          <w:rFonts w:hint="eastAsia" w:ascii="宋体" w:hAnsi="宋体" w:cs="宋体"/>
          <w:sz w:val="24"/>
          <w:szCs w:val="24"/>
          <w:lang w:val="zh-CN"/>
        </w:rPr>
        <w:t>3.退场程序</w:t>
      </w:r>
    </w:p>
    <w:p w14:paraId="642ECAB9">
      <w:pPr>
        <w:spacing w:line="500" w:lineRule="exact"/>
        <w:ind w:firstLine="480"/>
        <w:rPr>
          <w:rFonts w:ascii="宋体" w:hAnsi="宋体" w:cs="宋体"/>
          <w:sz w:val="24"/>
          <w:szCs w:val="24"/>
          <w:lang w:val="zh-CN"/>
        </w:rPr>
      </w:pPr>
      <w:r>
        <w:rPr>
          <w:rFonts w:hint="eastAsia" w:ascii="宋体" w:hAnsi="宋体" w:cs="宋体"/>
          <w:sz w:val="24"/>
          <w:szCs w:val="24"/>
          <w:lang w:val="zh-CN"/>
        </w:rPr>
        <w:t>退场会议：双方应召开退场会议，明确退场内容、时间、责任等事项。</w:t>
      </w:r>
    </w:p>
    <w:p w14:paraId="22212C0F">
      <w:pPr>
        <w:spacing w:line="500" w:lineRule="exact"/>
        <w:ind w:firstLine="480"/>
        <w:rPr>
          <w:rFonts w:ascii="宋体" w:hAnsi="宋体" w:cs="宋体"/>
          <w:sz w:val="24"/>
          <w:szCs w:val="24"/>
          <w:lang w:val="zh-CN"/>
        </w:rPr>
      </w:pPr>
      <w:r>
        <w:rPr>
          <w:rFonts w:hint="eastAsia" w:ascii="宋体" w:hAnsi="宋体" w:cs="宋体"/>
          <w:sz w:val="24"/>
          <w:szCs w:val="24"/>
          <w:lang w:val="zh-CN"/>
        </w:rPr>
        <w:t>现场检查：双方应共同对办公楼进行现场检查，确认设施设备、物资等的状况。</w:t>
      </w:r>
    </w:p>
    <w:p w14:paraId="18E535DE">
      <w:pPr>
        <w:spacing w:line="500" w:lineRule="exact"/>
        <w:ind w:firstLine="480"/>
        <w:rPr>
          <w:rFonts w:ascii="宋体" w:hAnsi="宋体" w:cs="宋体"/>
          <w:sz w:val="24"/>
          <w:szCs w:val="24"/>
          <w:lang w:val="zh-CN"/>
        </w:rPr>
      </w:pPr>
      <w:r>
        <w:rPr>
          <w:rFonts w:hint="eastAsia" w:ascii="宋体" w:hAnsi="宋体" w:cs="宋体"/>
          <w:sz w:val="24"/>
          <w:szCs w:val="24"/>
          <w:lang w:val="zh-CN"/>
        </w:rPr>
        <w:t>签字确认：退场完成后，双方应签署退场文件，确认退场内容。</w:t>
      </w:r>
    </w:p>
    <w:p w14:paraId="66167188">
      <w:pPr>
        <w:spacing w:line="500" w:lineRule="exact"/>
        <w:ind w:firstLine="480"/>
        <w:rPr>
          <w:rFonts w:ascii="宋体" w:hAnsi="宋体" w:cs="宋体"/>
          <w:b/>
          <w:bCs/>
          <w:sz w:val="24"/>
          <w:szCs w:val="24"/>
          <w:lang w:val="zh-CN"/>
        </w:rPr>
      </w:pPr>
      <w:r>
        <w:rPr>
          <w:rFonts w:hint="eastAsia" w:ascii="宋体" w:hAnsi="宋体" w:cs="宋体"/>
          <w:b/>
          <w:bCs/>
          <w:sz w:val="24"/>
          <w:szCs w:val="24"/>
          <w:lang w:val="zh-CN"/>
        </w:rPr>
        <w:t>（三）其他要求</w:t>
      </w:r>
    </w:p>
    <w:p w14:paraId="157BCA0E">
      <w:pPr>
        <w:spacing w:line="500" w:lineRule="exact"/>
        <w:ind w:firstLine="480"/>
        <w:rPr>
          <w:rFonts w:ascii="宋体" w:hAnsi="宋体" w:cs="宋体"/>
          <w:sz w:val="24"/>
          <w:szCs w:val="24"/>
          <w:lang w:val="zh-CN"/>
        </w:rPr>
      </w:pPr>
      <w:r>
        <w:rPr>
          <w:rFonts w:hint="eastAsia" w:ascii="宋体" w:hAnsi="宋体" w:cs="宋体"/>
          <w:sz w:val="24"/>
          <w:szCs w:val="24"/>
          <w:lang w:val="zh-CN"/>
        </w:rPr>
        <w:t>1.交接时间：进退场交接应在合同规定的期限内完成，确保不影响办公楼的正常使用。</w:t>
      </w:r>
    </w:p>
    <w:p w14:paraId="21366EE2">
      <w:pPr>
        <w:spacing w:line="500" w:lineRule="exact"/>
        <w:ind w:firstLine="480"/>
        <w:rPr>
          <w:rFonts w:ascii="宋体" w:hAnsi="宋体" w:cs="宋体"/>
          <w:sz w:val="24"/>
          <w:szCs w:val="24"/>
          <w:lang w:val="zh-CN"/>
        </w:rPr>
      </w:pPr>
      <w:r>
        <w:rPr>
          <w:rFonts w:hint="eastAsia" w:ascii="宋体" w:hAnsi="宋体" w:cs="宋体"/>
          <w:sz w:val="24"/>
          <w:szCs w:val="24"/>
          <w:lang w:val="zh-CN"/>
        </w:rPr>
        <w:t>2.交接责任：双方应明确交接过程中的责任，确保交接顺利进行。</w:t>
      </w:r>
    </w:p>
    <w:p w14:paraId="5A8D1B5A">
      <w:pPr>
        <w:spacing w:line="500" w:lineRule="exact"/>
        <w:ind w:firstLine="480"/>
        <w:rPr>
          <w:rFonts w:ascii="宋体" w:hAnsi="宋体" w:cs="宋体"/>
          <w:sz w:val="24"/>
          <w:szCs w:val="24"/>
          <w:lang w:val="zh-CN"/>
        </w:rPr>
      </w:pPr>
      <w:r>
        <w:rPr>
          <w:rFonts w:hint="eastAsia" w:ascii="宋体" w:hAnsi="宋体" w:cs="宋体"/>
          <w:sz w:val="24"/>
          <w:szCs w:val="24"/>
          <w:lang w:val="zh-CN"/>
        </w:rPr>
        <w:t>3.交接记录：交接过程应详细记录，双方签字确认，作为后续管理的依据。</w:t>
      </w:r>
    </w:p>
    <w:p w14:paraId="3C9370A4">
      <w:pPr>
        <w:spacing w:line="500" w:lineRule="exact"/>
        <w:ind w:firstLine="480"/>
        <w:rPr>
          <w:rFonts w:ascii="宋体" w:hAnsi="宋体" w:cs="宋体"/>
          <w:sz w:val="24"/>
          <w:szCs w:val="24"/>
          <w:lang w:val="zh-CN"/>
        </w:rPr>
      </w:pPr>
      <w:r>
        <w:rPr>
          <w:rFonts w:hint="eastAsia" w:ascii="宋体" w:hAnsi="宋体" w:cs="宋体"/>
          <w:sz w:val="24"/>
          <w:szCs w:val="24"/>
          <w:lang w:val="zh-CN"/>
        </w:rPr>
        <w:t>通过以上要求，确保办公楼物业服务采购项目的进退场交接顺利进行，保障物业服务的连续性和质量。</w:t>
      </w:r>
    </w:p>
    <w:p w14:paraId="1DD9E1C2">
      <w:pPr>
        <w:spacing w:line="500" w:lineRule="exact"/>
        <w:ind w:firstLine="480"/>
        <w:rPr>
          <w:rFonts w:ascii="宋体" w:hAnsi="宋体" w:cs="宋体"/>
          <w:b/>
          <w:bCs/>
          <w:sz w:val="32"/>
          <w:szCs w:val="32"/>
        </w:rPr>
      </w:pPr>
      <w:r>
        <w:rPr>
          <w:rFonts w:hint="eastAsia" w:ascii="宋体" w:hAnsi="宋体" w:cs="宋体"/>
          <w:b/>
          <w:bCs/>
          <w:sz w:val="32"/>
          <w:szCs w:val="32"/>
        </w:rPr>
        <w:t>八、重大活动保障及应急预案</w:t>
      </w:r>
    </w:p>
    <w:p w14:paraId="5BE8E4EB">
      <w:pPr>
        <w:spacing w:line="500" w:lineRule="exact"/>
        <w:ind w:firstLine="480"/>
        <w:rPr>
          <w:rFonts w:ascii="宋体" w:hAnsi="宋体" w:cs="宋体"/>
          <w:sz w:val="24"/>
          <w:szCs w:val="24"/>
          <w:lang w:val="zh-CN"/>
        </w:rPr>
      </w:pPr>
      <w:r>
        <w:rPr>
          <w:rFonts w:hint="eastAsia" w:ascii="宋体" w:hAnsi="宋体" w:cs="宋体"/>
          <w:sz w:val="24"/>
          <w:szCs w:val="24"/>
          <w:lang w:val="zh-CN"/>
        </w:rPr>
        <w:t>（1）制订流程。配合采购人制订重大活动后勤保障工作流程，需对任务进行详细了解，并根据工作安排制定详细的后勤保障计划。</w:t>
      </w:r>
    </w:p>
    <w:p w14:paraId="7B484820">
      <w:pPr>
        <w:spacing w:line="500" w:lineRule="exact"/>
        <w:ind w:firstLine="480"/>
        <w:rPr>
          <w:rFonts w:ascii="宋体" w:hAnsi="宋体" w:cs="宋体"/>
          <w:sz w:val="24"/>
          <w:szCs w:val="24"/>
          <w:lang w:val="zh-CN"/>
        </w:rPr>
      </w:pPr>
      <w:r>
        <w:rPr>
          <w:rFonts w:hint="eastAsia" w:ascii="宋体" w:hAnsi="宋体" w:cs="宋体"/>
          <w:sz w:val="24"/>
          <w:szCs w:val="24"/>
          <w:lang w:val="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1DC1E083">
      <w:pPr>
        <w:spacing w:line="500" w:lineRule="exact"/>
        <w:ind w:firstLine="480"/>
        <w:rPr>
          <w:rFonts w:ascii="宋体" w:hAnsi="宋体" w:cs="宋体"/>
          <w:sz w:val="24"/>
          <w:szCs w:val="24"/>
          <w:lang w:val="zh-CN"/>
        </w:rPr>
      </w:pPr>
      <w:r>
        <w:rPr>
          <w:rFonts w:hint="eastAsia" w:ascii="宋体" w:hAnsi="宋体" w:cs="宋体"/>
          <w:sz w:val="24"/>
          <w:szCs w:val="24"/>
          <w:lang w:val="zh-CN"/>
        </w:rPr>
        <w:t>（3）收尾工作。对现场进行检查，做好清理工作。</w:t>
      </w:r>
    </w:p>
    <w:p w14:paraId="021542DF">
      <w:pPr>
        <w:spacing w:line="500" w:lineRule="exact"/>
        <w:ind w:firstLine="480"/>
        <w:rPr>
          <w:rFonts w:ascii="宋体" w:hAnsi="宋体" w:cs="宋体"/>
          <w:sz w:val="24"/>
          <w:szCs w:val="24"/>
          <w:lang w:val="zh-CN"/>
        </w:rPr>
      </w:pPr>
      <w:r>
        <w:rPr>
          <w:rFonts w:hint="eastAsia" w:ascii="宋体" w:hAnsi="宋体" w:cs="宋体"/>
          <w:sz w:val="24"/>
          <w:szCs w:val="24"/>
          <w:lang w:val="zh-CN"/>
        </w:rPr>
        <w:t>（4）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194E121A">
      <w:pPr>
        <w:spacing w:line="500" w:lineRule="exact"/>
        <w:ind w:firstLine="480"/>
        <w:rPr>
          <w:rFonts w:ascii="宋体" w:hAnsi="宋体" w:cs="宋体"/>
          <w:sz w:val="24"/>
          <w:szCs w:val="24"/>
          <w:lang w:val="zh-CN"/>
        </w:rPr>
      </w:pPr>
      <w:r>
        <w:rPr>
          <w:rFonts w:hint="eastAsia" w:ascii="宋体" w:hAnsi="宋体" w:cs="宋体"/>
          <w:sz w:val="24"/>
          <w:szCs w:val="24"/>
          <w:lang w:val="zh-CN"/>
        </w:rPr>
        <w:t>（5）应急预案的建立。根据办公楼隐患排查的结果和实际情况，制定专项预案，包括但不限于：火情火警紧急处理应急预案、紧急疏散应急预案、停水停电应急预案、有限空间救援应急预案、恶劣天气应对应急预案等。</w:t>
      </w:r>
    </w:p>
    <w:p w14:paraId="1B17C194">
      <w:pPr>
        <w:spacing w:line="500" w:lineRule="exact"/>
        <w:ind w:firstLine="480"/>
        <w:rPr>
          <w:rFonts w:ascii="宋体" w:hAnsi="宋体" w:cs="宋体"/>
          <w:sz w:val="24"/>
          <w:szCs w:val="24"/>
          <w:lang w:val="zh-CN"/>
        </w:rPr>
      </w:pPr>
      <w:r>
        <w:rPr>
          <w:rFonts w:hint="eastAsia" w:ascii="宋体" w:hAnsi="宋体" w:cs="宋体"/>
          <w:sz w:val="24"/>
          <w:szCs w:val="24"/>
          <w:lang w:val="zh-CN"/>
        </w:rPr>
        <w:t>（6）应急预案的培训和演练。应急预案定期培训和演练，组织相关岗位每半年至少开展一次专项应急预案演练；留存培训及演练记录和影像资料，并对预案进行评价，确保与实际情况相结合。</w:t>
      </w:r>
    </w:p>
    <w:p w14:paraId="6E8FEF4E">
      <w:pPr>
        <w:spacing w:line="500" w:lineRule="exact"/>
        <w:ind w:firstLine="480"/>
        <w:rPr>
          <w:rFonts w:ascii="宋体" w:hAnsi="宋体" w:cs="宋体"/>
          <w:b/>
          <w:bCs/>
          <w:sz w:val="32"/>
          <w:szCs w:val="32"/>
        </w:rPr>
      </w:pPr>
      <w:r>
        <w:rPr>
          <w:rFonts w:hint="eastAsia" w:ascii="宋体" w:hAnsi="宋体" w:cs="宋体"/>
          <w:b/>
          <w:bCs/>
          <w:sz w:val="32"/>
          <w:szCs w:val="32"/>
        </w:rPr>
        <w:t>九、报价要求</w:t>
      </w:r>
    </w:p>
    <w:p w14:paraId="4046DB7E">
      <w:pPr>
        <w:pStyle w:val="27"/>
        <w:spacing w:line="500" w:lineRule="exact"/>
        <w:ind w:firstLine="480"/>
        <w:rPr>
          <w:rFonts w:ascii="宋体" w:hAnsi="宋体" w:cs="宋体"/>
          <w:color w:val="auto"/>
          <w:sz w:val="24"/>
          <w:szCs w:val="24"/>
        </w:rPr>
      </w:pPr>
      <w:r>
        <w:rPr>
          <w:rFonts w:hint="eastAsia" w:ascii="宋体" w:hAnsi="宋体" w:cs="宋体"/>
          <w:color w:val="auto"/>
          <w:sz w:val="24"/>
          <w:szCs w:val="24"/>
        </w:rPr>
        <w:t>1. 投标人按照本项目特点编制投标分项报价表，内容主要包含完成本项工作所需的人员工资（不得低于宿迁市现行最低工资标准）及加班补助、福利费、耗材费、人员服装、全员全额意外险（或雇主责任险）、税金、利润、政策性调整引起的成本上升风险以及为完成物业服务管理工作所涉及到的一切所有费用，采购人在上述价款之外不再支付其他任何费用。</w:t>
      </w:r>
    </w:p>
    <w:p w14:paraId="1A0B37E7">
      <w:pPr>
        <w:pStyle w:val="31"/>
        <w:widowControl/>
        <w:spacing w:line="500" w:lineRule="exact"/>
        <w:ind w:firstLine="482"/>
        <w:jc w:val="left"/>
        <w:rPr>
          <w:rFonts w:ascii="宋体" w:hAnsi="宋体" w:cs="宋体"/>
          <w:color w:val="000000" w:themeColor="text1"/>
          <w:szCs w:val="24"/>
          <w:u w:val="single"/>
          <w14:textFill>
            <w14:solidFill>
              <w14:schemeClr w14:val="tx1"/>
            </w14:solidFill>
          </w14:textFill>
        </w:rPr>
      </w:pPr>
      <w:r>
        <w:rPr>
          <w:rFonts w:hint="eastAsia" w:ascii="宋体" w:hAnsi="宋体" w:cs="宋体"/>
          <w:bCs/>
          <w:color w:val="000000" w:themeColor="text1"/>
          <w:szCs w:val="24"/>
          <w:u w:val="single"/>
          <w:lang w:bidi="zh-CN"/>
          <w14:textFill>
            <w14:solidFill>
              <w14:schemeClr w14:val="tx1"/>
            </w14:solidFill>
          </w14:textFill>
        </w:rPr>
        <w:t>2．投标人应在投标文件中明确增值税纳税人身份（增值税一般纳税人或是小规模纳税人），在投标文件中提供相应纳税人身份证明截图，并根据本单位纳税人身份在投标明细报价表中按国家规定如实填报税金。否则，按无效标处理。</w:t>
      </w:r>
    </w:p>
    <w:p w14:paraId="6831AAD2">
      <w:pPr>
        <w:pStyle w:val="31"/>
        <w:widowControl/>
        <w:spacing w:line="500" w:lineRule="exact"/>
        <w:ind w:firstLine="480"/>
        <w:jc w:val="left"/>
        <w:rPr>
          <w:rFonts w:ascii="宋体" w:hAnsi="宋体" w:cs="宋体"/>
          <w:bCs/>
          <w:color w:val="auto"/>
          <w:szCs w:val="24"/>
          <w:u w:val="single"/>
          <w:lang w:bidi="zh-CN"/>
        </w:rPr>
      </w:pPr>
      <w:r>
        <w:rPr>
          <w:rFonts w:hint="eastAsia" w:ascii="宋体" w:hAnsi="宋体" w:cs="宋体"/>
          <w:color w:val="auto"/>
          <w:szCs w:val="24"/>
        </w:rPr>
        <w:t>3．投标人应在投标分项报价表中为项目组所有成员（合计5人）填报、购</w:t>
      </w:r>
      <w:r>
        <w:rPr>
          <w:rFonts w:hint="eastAsia" w:ascii="宋体" w:hAnsi="宋体" w:cs="宋体"/>
          <w:bCs/>
          <w:color w:val="auto"/>
          <w:szCs w:val="24"/>
          <w:u w:val="single"/>
          <w:lang w:bidi="zh-CN"/>
        </w:rPr>
        <w:t>买意外险（或雇主责任险），保险单价不得低于本单位2024年1月1日以来任意一次为员工购买意外险或雇主责任险的单价（提供保险机构出具的保险凭证，凭证中应明确反映本单位员工保险内容和价格）。否则，按无效标处理。</w:t>
      </w:r>
    </w:p>
    <w:p w14:paraId="012F871B">
      <w:pPr>
        <w:pStyle w:val="31"/>
        <w:widowControl/>
        <w:spacing w:line="500" w:lineRule="exact"/>
        <w:ind w:firstLine="480"/>
        <w:jc w:val="left"/>
        <w:rPr>
          <w:rFonts w:ascii="宋体" w:hAnsi="宋体" w:cs="宋体"/>
          <w:szCs w:val="24"/>
        </w:rPr>
      </w:pPr>
      <w:r>
        <w:rPr>
          <w:rFonts w:hint="eastAsia" w:ascii="宋体" w:hAnsi="宋体" w:cs="宋体"/>
          <w:szCs w:val="24"/>
        </w:rPr>
        <w:t>4．为保证服务队伍的整体素质和相对稳定性，投标人应充分考虑管理和服务人员的工资待遇。投标人要综合考虑宿迁劳动市场因素，激发员工积极性，不同岗位合理分配工资。</w:t>
      </w:r>
    </w:p>
    <w:p w14:paraId="42072CA4">
      <w:pPr>
        <w:pStyle w:val="31"/>
        <w:widowControl/>
        <w:spacing w:line="500" w:lineRule="exact"/>
        <w:ind w:firstLine="480"/>
        <w:jc w:val="left"/>
        <w:rPr>
          <w:rFonts w:ascii="宋体" w:hAnsi="宋体" w:cs="宋体"/>
          <w:szCs w:val="24"/>
        </w:rPr>
      </w:pPr>
      <w:r>
        <w:rPr>
          <w:rFonts w:hint="eastAsia" w:ascii="宋体" w:hAnsi="宋体" w:cs="宋体"/>
          <w:szCs w:val="24"/>
        </w:rPr>
        <w:t>人员工资不得低于宿迁市目前最低工资标准，即按《关于调整全市最低工资标准的通知》（宿人社发〔2024〕1号）政策执行，否则按无效标处理。</w:t>
      </w:r>
    </w:p>
    <w:p w14:paraId="0BBCEA50">
      <w:pPr>
        <w:pStyle w:val="31"/>
        <w:widowControl/>
        <w:spacing w:line="500" w:lineRule="exact"/>
        <w:ind w:firstLine="480"/>
        <w:jc w:val="left"/>
        <w:rPr>
          <w:rStyle w:val="32"/>
          <w:rFonts w:ascii="宋体" w:hAnsi="宋体" w:cs="宋体"/>
          <w:sz w:val="24"/>
          <w:szCs w:val="24"/>
        </w:rPr>
      </w:pPr>
      <w:r>
        <w:rPr>
          <w:rFonts w:hint="eastAsia" w:ascii="宋体" w:hAnsi="宋体" w:cs="宋体"/>
          <w:szCs w:val="24"/>
        </w:rPr>
        <w:t xml:space="preserve">5. </w:t>
      </w:r>
      <w:r>
        <w:rPr>
          <w:rFonts w:hint="eastAsia"/>
        </w:rPr>
        <w:t>项目履约过程中，项目所需工具、设备</w:t>
      </w:r>
      <w:r>
        <w:rPr>
          <w:rFonts w:hint="eastAsia"/>
          <w:szCs w:val="24"/>
        </w:rPr>
        <w:t>、</w:t>
      </w:r>
      <w:r>
        <w:rPr>
          <w:rFonts w:hint="eastAsia"/>
          <w:color w:val="auto"/>
          <w:szCs w:val="24"/>
        </w:rPr>
        <w:t>物耗</w:t>
      </w:r>
      <w:r>
        <w:rPr>
          <w:rFonts w:hint="eastAsia"/>
          <w:color w:val="auto"/>
        </w:rPr>
        <w:t>（扫帚、拖把、抹布等）</w:t>
      </w:r>
      <w:r>
        <w:rPr>
          <w:rFonts w:hint="eastAsia"/>
          <w:color w:val="auto"/>
          <w:szCs w:val="24"/>
        </w:rPr>
        <w:t>等</w:t>
      </w:r>
      <w:r>
        <w:rPr>
          <w:rFonts w:hint="eastAsia"/>
          <w:color w:val="auto"/>
        </w:rPr>
        <w:t>均由中标人提供，投标文件中必须提供能满足服务要求所配置的工具、设备</w:t>
      </w:r>
      <w:r>
        <w:rPr>
          <w:rStyle w:val="32"/>
          <w:rFonts w:hint="eastAsia" w:ascii="宋体" w:hAnsi="宋体" w:cs="宋体"/>
          <w:color w:val="auto"/>
          <w:sz w:val="24"/>
          <w:szCs w:val="24"/>
        </w:rPr>
        <w:t>明细表，并在物耗明细表中列明，如在服务期内，中标人提供工具、设备、物耗等</w:t>
      </w:r>
      <w:r>
        <w:rPr>
          <w:rStyle w:val="32"/>
          <w:rFonts w:hint="eastAsia" w:ascii="宋体" w:hAnsi="宋体" w:cs="宋体"/>
          <w:sz w:val="24"/>
          <w:szCs w:val="24"/>
        </w:rPr>
        <w:t>质量不符合采购人要求的，应按采购人要求无条件更换。</w:t>
      </w:r>
    </w:p>
    <w:p w14:paraId="2CB7F453">
      <w:pPr>
        <w:pStyle w:val="20"/>
        <w:widowControl/>
        <w:spacing w:line="500" w:lineRule="exact"/>
        <w:ind w:firstLine="480"/>
        <w:jc w:val="left"/>
        <w:rPr>
          <w:rFonts w:ascii="宋体" w:hAnsi="宋体" w:cs="宋体"/>
          <w:color w:val="auto"/>
          <w:sz w:val="24"/>
          <w:szCs w:val="24"/>
          <w:lang w:val="zh-CN" w:bidi="zh-CN"/>
        </w:rPr>
      </w:pPr>
      <w:r>
        <w:rPr>
          <w:rFonts w:hint="eastAsia" w:ascii="宋体" w:hAnsi="宋体" w:cs="宋体"/>
          <w:sz w:val="24"/>
          <w:szCs w:val="24"/>
          <w:lang w:bidi="zh-CN"/>
        </w:rPr>
        <w:t>7．项目履约过程中，中标人应</w:t>
      </w:r>
      <w:r>
        <w:rPr>
          <w:rFonts w:hint="eastAsia" w:ascii="宋体" w:hAnsi="宋体" w:eastAsia="宋体" w:cs="宋体"/>
          <w:sz w:val="24"/>
          <w:szCs w:val="24"/>
          <w:lang w:val="en-US" w:eastAsia="zh-CN" w:bidi="ar-SA"/>
        </w:rPr>
        <w:t>根据</w:t>
      </w:r>
      <w:r>
        <w:rPr>
          <w:rFonts w:hint="eastAsia" w:ascii="宋体" w:hAnsi="宋体" w:cs="宋体"/>
          <w:sz w:val="24"/>
          <w:szCs w:val="24"/>
          <w:lang w:bidi="zh-CN"/>
        </w:rPr>
        <w:t>工作需要，安排好双休日及节假日的值班人员，编制各岗位排班表报采购人备案后执行，所涉及的费用，包含在此次报价中。</w:t>
      </w:r>
      <w:r>
        <w:rPr>
          <w:rFonts w:hint="eastAsia" w:ascii="宋体" w:hAnsi="宋体" w:cs="宋体"/>
          <w:sz w:val="24"/>
          <w:szCs w:val="24"/>
          <w:lang w:val="zh-CN" w:bidi="zh-CN"/>
        </w:rPr>
        <w:t>采购方有需照料受助人员</w:t>
      </w:r>
      <w:r>
        <w:rPr>
          <w:rFonts w:hint="eastAsia" w:ascii="宋体" w:hAnsi="宋体" w:cs="宋体"/>
          <w:sz w:val="24"/>
          <w:szCs w:val="24"/>
          <w:lang w:bidi="zh-CN"/>
        </w:rPr>
        <w:t>时</w:t>
      </w:r>
      <w:r>
        <w:rPr>
          <w:rFonts w:hint="eastAsia" w:ascii="宋体" w:hAnsi="宋体" w:cs="宋体"/>
          <w:color w:val="auto"/>
          <w:sz w:val="24"/>
          <w:szCs w:val="24"/>
          <w:lang w:bidi="zh-CN"/>
        </w:rPr>
        <w:t>，食堂工作人员（保洁工作人员其中1人兼负食堂做饭、卫生管理等工作职责），要根据站</w:t>
      </w:r>
      <w:r>
        <w:rPr>
          <w:rFonts w:hint="eastAsia" w:ascii="宋体" w:hAnsi="宋体" w:cs="宋体"/>
          <w:color w:val="auto"/>
          <w:sz w:val="24"/>
          <w:szCs w:val="24"/>
          <w:lang w:val="zh-CN" w:bidi="zh-CN"/>
        </w:rPr>
        <w:t>内工作需要，不分工作日或周末和节假日都必须到班在岗。</w:t>
      </w:r>
    </w:p>
    <w:p w14:paraId="55D93F8B">
      <w:pPr>
        <w:pStyle w:val="20"/>
        <w:widowControl/>
        <w:spacing w:line="500" w:lineRule="exact"/>
        <w:ind w:firstLine="480"/>
        <w:jc w:val="left"/>
        <w:rPr>
          <w:rFonts w:ascii="宋体" w:hAnsi="宋体" w:cs="宋体"/>
          <w:sz w:val="24"/>
          <w:szCs w:val="24"/>
          <w:lang w:bidi="zh-CN"/>
        </w:rPr>
      </w:pPr>
      <w:r>
        <w:rPr>
          <w:rFonts w:hint="eastAsia" w:ascii="宋体" w:hAnsi="宋体" w:cs="宋体"/>
          <w:sz w:val="24"/>
          <w:szCs w:val="24"/>
          <w:lang w:bidi="zh-CN"/>
        </w:rPr>
        <w:t>8.其他物业管理服务质量要求按江苏省、宿迁市有关标准及采购需求执行，涉及费用均包含在本次投标报价中。</w:t>
      </w:r>
    </w:p>
    <w:p w14:paraId="6D367C36">
      <w:pPr>
        <w:pStyle w:val="8"/>
        <w:spacing w:line="500" w:lineRule="exact"/>
        <w:ind w:firstLine="480"/>
        <w:rPr>
          <w:rFonts w:ascii="宋体" w:hAnsi="宋体" w:eastAsia="宋体" w:cs="宋体"/>
          <w:sz w:val="24"/>
          <w:lang w:bidi="zh-CN"/>
        </w:rPr>
      </w:pPr>
      <w:r>
        <w:rPr>
          <w:rFonts w:hint="eastAsia" w:ascii="宋体" w:hAnsi="宋体" w:eastAsia="宋体" w:cs="宋体"/>
          <w:sz w:val="24"/>
          <w:lang w:bidi="zh-CN"/>
        </w:rPr>
        <w:t>9.投标人结合对采购需求与预算的理解，结合物业服务市场价格，根据不同岗位员工工资、加班补助、劳保福利、意外险、耗材等费用，根据明细报价表中所列的各项费用，提供服务费用分配方案和费用测算分析说明。在保障服务要求的基础上，采取措施激励合同履行人员，提高履约质量。</w:t>
      </w:r>
    </w:p>
    <w:p w14:paraId="56CADCAA">
      <w:pPr>
        <w:pStyle w:val="4"/>
        <w:spacing w:before="120" w:after="120"/>
        <w:ind w:firstLine="643" w:firstLineChars="200"/>
        <w:rPr>
          <w:rFonts w:ascii="宋体" w:hAnsi="宋体" w:eastAsia="宋体" w:cs="宋体"/>
          <w:b/>
          <w:bCs/>
          <w:sz w:val="32"/>
          <w:szCs w:val="32"/>
        </w:rPr>
      </w:pPr>
      <w:r>
        <w:rPr>
          <w:rFonts w:hint="eastAsia" w:ascii="宋体" w:hAnsi="宋体" w:eastAsia="宋体" w:cs="宋体"/>
          <w:b/>
          <w:bCs/>
          <w:sz w:val="32"/>
          <w:szCs w:val="32"/>
        </w:rPr>
        <w:t>十、合同期限</w:t>
      </w:r>
    </w:p>
    <w:p w14:paraId="26FA5666">
      <w:pPr>
        <w:ind w:firstLine="480" w:firstLineChars="200"/>
        <w:rPr>
          <w:rFonts w:ascii="宋体" w:hAnsi="宋体" w:cs="宋体"/>
          <w:sz w:val="24"/>
          <w:szCs w:val="24"/>
          <w:lang w:bidi="zh-CN"/>
        </w:rPr>
      </w:pPr>
      <w:r>
        <w:rPr>
          <w:rFonts w:hint="eastAsia" w:ascii="宋体" w:hAnsi="宋体" w:cs="宋体"/>
          <w:sz w:val="24"/>
          <w:szCs w:val="24"/>
          <w:lang w:bidi="zh-CN"/>
        </w:rPr>
        <w:t>2年，自合同签订之日起计算。</w:t>
      </w:r>
    </w:p>
    <w:p w14:paraId="1D0B7FD1">
      <w:pPr>
        <w:pStyle w:val="4"/>
        <w:spacing w:before="120" w:after="120"/>
        <w:ind w:firstLine="643" w:firstLineChars="200"/>
        <w:rPr>
          <w:rFonts w:ascii="宋体" w:hAnsi="宋体" w:eastAsia="宋体" w:cs="宋体"/>
          <w:b/>
          <w:bCs/>
          <w:sz w:val="32"/>
          <w:szCs w:val="32"/>
        </w:rPr>
      </w:pPr>
      <w:r>
        <w:rPr>
          <w:rFonts w:hint="eastAsia" w:ascii="宋体" w:hAnsi="宋体" w:eastAsia="宋体" w:cs="宋体"/>
          <w:b/>
          <w:bCs/>
          <w:sz w:val="32"/>
          <w:szCs w:val="32"/>
        </w:rPr>
        <w:t>十一、付款方式</w:t>
      </w:r>
    </w:p>
    <w:p w14:paraId="40806556">
      <w:pPr>
        <w:pStyle w:val="22"/>
        <w:spacing w:before="40" w:after="40" w:line="560" w:lineRule="exact"/>
        <w:ind w:firstLine="480"/>
        <w:rPr>
          <w:rFonts w:ascii="宋体" w:hAnsi="宋体" w:cs="宋体"/>
          <w:sz w:val="24"/>
        </w:rPr>
      </w:pPr>
      <w:r>
        <w:rPr>
          <w:rFonts w:hint="eastAsia" w:ascii="宋体" w:hAnsi="宋体" w:cs="宋体"/>
          <w:sz w:val="24"/>
        </w:rPr>
        <w:t>合同签订后，采购人在收到中标人发票10个工作日内，支付合同金额的10%作为预付款。</w:t>
      </w:r>
    </w:p>
    <w:p w14:paraId="0B5CBF5C">
      <w:pPr>
        <w:spacing w:line="560" w:lineRule="exact"/>
        <w:ind w:firstLine="480" w:firstLineChars="200"/>
        <w:rPr>
          <w:rFonts w:ascii="宋体" w:hAnsi="宋体" w:cs="宋体"/>
          <w:sz w:val="24"/>
          <w:szCs w:val="24"/>
        </w:rPr>
      </w:pPr>
      <w:r>
        <w:rPr>
          <w:rFonts w:hint="eastAsia" w:ascii="宋体" w:hAnsi="宋体" w:cs="宋体"/>
          <w:sz w:val="24"/>
          <w:szCs w:val="24"/>
        </w:rPr>
        <w:t>物业管理费支付实行经每月考核合格后，每月服务费用由甲方按月支付，次月支付上月服务费，由采购人提供符合财政要求的正式发票后直接付至指定账户。</w:t>
      </w:r>
    </w:p>
    <w:p w14:paraId="325FAF96">
      <w:pPr>
        <w:pStyle w:val="21"/>
        <w:spacing w:before="40" w:after="40" w:line="560" w:lineRule="exact"/>
        <w:ind w:firstLine="482"/>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注：在签订合同时，中标人明确表示无需预付款或者主动要求降低预付款比例的金额，采购人可不适用前述规定。</w:t>
      </w:r>
      <w:bookmarkStart w:id="8" w:name="_GoBack"/>
      <w:bookmarkEnd w:id="8"/>
    </w:p>
    <w:p w14:paraId="6A10A1FC">
      <w:pPr>
        <w:pStyle w:val="21"/>
        <w:spacing w:before="40" w:after="40" w:line="560" w:lineRule="exact"/>
        <w:ind w:firstLine="482"/>
        <w:jc w:val="left"/>
        <w:rPr>
          <w:rFonts w:ascii="宋体" w:hAnsi="宋体" w:cs="宋体"/>
          <w:b/>
          <w:bCs/>
          <w:sz w:val="32"/>
          <w:szCs w:val="32"/>
        </w:rPr>
      </w:pPr>
      <w:r>
        <w:rPr>
          <w:rFonts w:hint="eastAsia" w:ascii="宋体" w:hAnsi="宋体" w:cs="宋体"/>
          <w:b/>
          <w:bCs/>
          <w:sz w:val="32"/>
          <w:szCs w:val="32"/>
        </w:rPr>
        <w:t>十二、款项支付相关要求</w:t>
      </w:r>
    </w:p>
    <w:p w14:paraId="2EA6ADCA">
      <w:pPr>
        <w:pStyle w:val="27"/>
        <w:spacing w:line="500" w:lineRule="exact"/>
        <w:ind w:firstLine="480"/>
        <w:rPr>
          <w:rFonts w:ascii="宋体" w:hAnsi="宋体" w:cs="宋体"/>
          <w:sz w:val="24"/>
          <w:szCs w:val="24"/>
        </w:rPr>
      </w:pPr>
      <w:r>
        <w:rPr>
          <w:rFonts w:hint="eastAsia" w:ascii="宋体" w:hAnsi="宋体" w:cs="宋体"/>
          <w:sz w:val="24"/>
          <w:szCs w:val="24"/>
        </w:rPr>
        <w:t>1．采购人按照中标人实际投入人员数量及各单项人均费用并经考核完成后据实结算。合同期间，如增减服务范围，按实际增减的人员和单项人均单价调整服务价款，中标人未按要求向采购人提供发票的，采购人有权不予付款，直至发票按要求提供正确为止。且采购人有权从应付款项中直接扣除应由中标人承担的违约金及其他相关款项。</w:t>
      </w:r>
    </w:p>
    <w:p w14:paraId="623B7926">
      <w:pPr>
        <w:pStyle w:val="27"/>
        <w:spacing w:line="500" w:lineRule="exact"/>
        <w:ind w:firstLine="480"/>
        <w:rPr>
          <w:rFonts w:ascii="宋体" w:hAnsi="宋体" w:cs="宋体"/>
          <w:sz w:val="24"/>
          <w:szCs w:val="24"/>
        </w:rPr>
      </w:pPr>
      <w:r>
        <w:rPr>
          <w:rFonts w:hint="eastAsia" w:ascii="宋体" w:hAnsi="宋体" w:cs="宋体"/>
          <w:sz w:val="24"/>
          <w:szCs w:val="24"/>
        </w:rPr>
        <w:t>2. 每月进行考核评价，根据《泗阳县救助管理站物业管理服务采购项目采购合同》约定，每月定期对中标人服务开展考核评分，每月评分低于90分即为月度考核不合格，连续三次考核不合格，甲方有权解除合同。</w:t>
      </w:r>
    </w:p>
    <w:p w14:paraId="5187FC0B">
      <w:pPr>
        <w:pStyle w:val="27"/>
        <w:spacing w:line="500" w:lineRule="exact"/>
        <w:ind w:firstLine="482"/>
        <w:rPr>
          <w:rFonts w:ascii="宋体" w:hAnsi="宋体" w:cs="宋体"/>
          <w:sz w:val="24"/>
          <w:szCs w:val="24"/>
        </w:rPr>
      </w:pPr>
      <w:r>
        <w:rPr>
          <w:rFonts w:hint="eastAsia" w:ascii="宋体" w:hAnsi="宋体" w:cs="宋体"/>
          <w:sz w:val="24"/>
          <w:szCs w:val="24"/>
        </w:rPr>
        <w:t>3．中标人按照经采购人确认的工作人员名单支付工资，采购人在付款完成后将款项支付相关材料存档备案，随时接受监管部门检查。</w:t>
      </w:r>
    </w:p>
    <w:p w14:paraId="0D271601">
      <w:pPr>
        <w:pStyle w:val="27"/>
        <w:spacing w:line="500" w:lineRule="exact"/>
        <w:ind w:firstLine="480"/>
        <w:rPr>
          <w:rFonts w:ascii="宋体" w:hAnsi="宋体" w:cs="宋体"/>
          <w:sz w:val="24"/>
          <w:szCs w:val="24"/>
        </w:rPr>
      </w:pPr>
      <w:r>
        <w:rPr>
          <w:rFonts w:hint="eastAsia" w:ascii="宋体" w:hAnsi="宋体" w:cs="宋体"/>
          <w:sz w:val="24"/>
          <w:szCs w:val="24"/>
        </w:rPr>
        <w:t>4．中标人须按以不低于投标报价确定标准给员工发放工资、给全员全额购买意外险（或雇主责任险），相关标准在采购合同中予以明确，如中标人违反合同约定，采购人将按违约处理不予支付当期合同款，并有权收取违约金1万元</w:t>
      </w:r>
      <w:bookmarkStart w:id="7" w:name="OLE_LINK69"/>
      <w:r>
        <w:rPr>
          <w:rFonts w:hint="eastAsia" w:ascii="宋体" w:hAnsi="宋体" w:cs="宋体"/>
          <w:sz w:val="24"/>
          <w:szCs w:val="24"/>
        </w:rPr>
        <w:t>以及追究违约责任，</w:t>
      </w:r>
      <w:bookmarkEnd w:id="7"/>
      <w:r>
        <w:rPr>
          <w:rFonts w:hint="eastAsia" w:ascii="宋体" w:hAnsi="宋体" w:cs="宋体"/>
          <w:sz w:val="24"/>
          <w:szCs w:val="24"/>
        </w:rPr>
        <w:t>并按擅自变更合同违法行为报监管部门处罚。另如有违反《劳动法》等相关规定的，报相关主管部门处理。</w:t>
      </w:r>
    </w:p>
    <w:p w14:paraId="2564B73C">
      <w:pPr>
        <w:pStyle w:val="27"/>
        <w:spacing w:line="500" w:lineRule="exact"/>
        <w:ind w:firstLine="480"/>
        <w:rPr>
          <w:rFonts w:ascii="宋体" w:hAnsi="宋体" w:cs="宋体"/>
          <w:szCs w:val="21"/>
        </w:rPr>
      </w:pPr>
      <w:r>
        <w:rPr>
          <w:rFonts w:hint="eastAsia" w:ascii="宋体" w:hAnsi="宋体" w:cs="宋体"/>
          <w:sz w:val="24"/>
          <w:szCs w:val="24"/>
        </w:rPr>
        <w:t>5．项目履约过程中，如中标人服务人员经采购人同意进场更换导致服务人数不足的，采购人将按照相应的日工资进行扣除后支付当期的合同款。未经采购人书面同意擅自减少服务人员数量的，采购人将按违约处理不予支付当期合同款，并有权收取违约金1万元以及追究违约责任。</w:t>
      </w:r>
    </w:p>
    <w:p w14:paraId="3901575C"/>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C67E6"/>
    <w:multiLevelType w:val="singleLevel"/>
    <w:tmpl w:val="C4AC67E6"/>
    <w:lvl w:ilvl="0" w:tentative="0">
      <w:start w:val="1"/>
      <w:numFmt w:val="decimal"/>
      <w:suff w:val="nothing"/>
      <w:lvlText w:val="（%1）"/>
      <w:lvlJc w:val="left"/>
    </w:lvl>
  </w:abstractNum>
  <w:abstractNum w:abstractNumId="1">
    <w:nsid w:val="0D718B73"/>
    <w:multiLevelType w:val="singleLevel"/>
    <w:tmpl w:val="0D718B73"/>
    <w:lvl w:ilvl="0" w:tentative="0">
      <w:start w:val="3"/>
      <w:numFmt w:val="chineseCounting"/>
      <w:suff w:val="nothing"/>
      <w:lvlText w:val="%1、"/>
      <w:lvlJc w:val="left"/>
      <w:rPr>
        <w:rFonts w:hint="eastAsia"/>
      </w:rPr>
    </w:lvl>
  </w:abstractNum>
  <w:abstractNum w:abstractNumId="2">
    <w:nsid w:val="20062645"/>
    <w:multiLevelType w:val="singleLevel"/>
    <w:tmpl w:val="20062645"/>
    <w:lvl w:ilvl="0" w:tentative="0">
      <w:start w:val="3"/>
      <w:numFmt w:val="chineseCounting"/>
      <w:suff w:val="nothing"/>
      <w:lvlText w:val="%1、"/>
      <w:lvlJc w:val="left"/>
      <w:rPr>
        <w:rFonts w:hint="eastAsia"/>
      </w:rPr>
    </w:lvl>
  </w:abstractNum>
  <w:abstractNum w:abstractNumId="3">
    <w:nsid w:val="23840D3F"/>
    <w:multiLevelType w:val="singleLevel"/>
    <w:tmpl w:val="23840D3F"/>
    <w:lvl w:ilvl="0" w:tentative="0">
      <w:start w:val="3"/>
      <w:numFmt w:val="chineseCounting"/>
      <w:suff w:val="nothing"/>
      <w:lvlText w:val="%1、"/>
      <w:lvlJc w:val="left"/>
      <w:rPr>
        <w:rFonts w:hint="eastAsia"/>
      </w:rPr>
    </w:lvl>
  </w:abstractNum>
  <w:abstractNum w:abstractNumId="4">
    <w:nsid w:val="29DC4E89"/>
    <w:multiLevelType w:val="singleLevel"/>
    <w:tmpl w:val="29DC4E89"/>
    <w:lvl w:ilvl="0" w:tentative="0">
      <w:start w:val="4"/>
      <w:numFmt w:val="chineseCounting"/>
      <w:suff w:val="nothing"/>
      <w:lvlText w:val="%1、"/>
      <w:lvlJc w:val="left"/>
      <w:rPr>
        <w:rFonts w:hint="eastAsia"/>
      </w:rPr>
    </w:lvl>
  </w:abstractNum>
  <w:abstractNum w:abstractNumId="5">
    <w:nsid w:val="5AC1FE51"/>
    <w:multiLevelType w:val="singleLevel"/>
    <w:tmpl w:val="5AC1FE51"/>
    <w:lvl w:ilvl="0" w:tentative="0">
      <w:start w:val="3"/>
      <w:numFmt w:val="chineseCounting"/>
      <w:suff w:val="nothing"/>
      <w:lvlText w:val="%1、"/>
      <w:lvlJc w:val="left"/>
      <w:rPr>
        <w:rFonts w:hint="eastAsia"/>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58"/>
    <w:rsid w:val="0001289D"/>
    <w:rsid w:val="0004385B"/>
    <w:rsid w:val="00080D78"/>
    <w:rsid w:val="000B5E0B"/>
    <w:rsid w:val="001246CF"/>
    <w:rsid w:val="001370FE"/>
    <w:rsid w:val="001C0857"/>
    <w:rsid w:val="001E558D"/>
    <w:rsid w:val="001F351E"/>
    <w:rsid w:val="002058D3"/>
    <w:rsid w:val="0022778D"/>
    <w:rsid w:val="00227B9A"/>
    <w:rsid w:val="002F5146"/>
    <w:rsid w:val="0033264D"/>
    <w:rsid w:val="00360583"/>
    <w:rsid w:val="0036207D"/>
    <w:rsid w:val="0036708B"/>
    <w:rsid w:val="00382D6A"/>
    <w:rsid w:val="00397371"/>
    <w:rsid w:val="004150B9"/>
    <w:rsid w:val="004513D3"/>
    <w:rsid w:val="004C1A13"/>
    <w:rsid w:val="004F6F27"/>
    <w:rsid w:val="00504E22"/>
    <w:rsid w:val="005656D9"/>
    <w:rsid w:val="00582009"/>
    <w:rsid w:val="005D55E7"/>
    <w:rsid w:val="005F4227"/>
    <w:rsid w:val="00657EBB"/>
    <w:rsid w:val="00785971"/>
    <w:rsid w:val="007A2390"/>
    <w:rsid w:val="007F14E2"/>
    <w:rsid w:val="00813DF0"/>
    <w:rsid w:val="00864029"/>
    <w:rsid w:val="008730AD"/>
    <w:rsid w:val="008A021C"/>
    <w:rsid w:val="008B2862"/>
    <w:rsid w:val="008E6AD0"/>
    <w:rsid w:val="00930742"/>
    <w:rsid w:val="009370D4"/>
    <w:rsid w:val="00964C1E"/>
    <w:rsid w:val="00974321"/>
    <w:rsid w:val="00981FF8"/>
    <w:rsid w:val="009B54CD"/>
    <w:rsid w:val="009B5DC3"/>
    <w:rsid w:val="009B6CF3"/>
    <w:rsid w:val="00A101B9"/>
    <w:rsid w:val="00A33058"/>
    <w:rsid w:val="00A45282"/>
    <w:rsid w:val="00B448E8"/>
    <w:rsid w:val="00B57592"/>
    <w:rsid w:val="00B70910"/>
    <w:rsid w:val="00B70F70"/>
    <w:rsid w:val="00BB6767"/>
    <w:rsid w:val="00BD3577"/>
    <w:rsid w:val="00C468BF"/>
    <w:rsid w:val="00D36FE7"/>
    <w:rsid w:val="00DF350F"/>
    <w:rsid w:val="00DF7037"/>
    <w:rsid w:val="00E00638"/>
    <w:rsid w:val="00E10326"/>
    <w:rsid w:val="00E153DF"/>
    <w:rsid w:val="00E30737"/>
    <w:rsid w:val="00E51C9D"/>
    <w:rsid w:val="00EA174B"/>
    <w:rsid w:val="00F16598"/>
    <w:rsid w:val="00F21CF6"/>
    <w:rsid w:val="00F253B7"/>
    <w:rsid w:val="00F4165A"/>
    <w:rsid w:val="00F77127"/>
    <w:rsid w:val="00F77342"/>
    <w:rsid w:val="00F97B1D"/>
    <w:rsid w:val="00FA64CA"/>
    <w:rsid w:val="00FB4EE3"/>
    <w:rsid w:val="00FC6B22"/>
    <w:rsid w:val="01033F16"/>
    <w:rsid w:val="026C4FD1"/>
    <w:rsid w:val="02E45ED5"/>
    <w:rsid w:val="036B3667"/>
    <w:rsid w:val="0432428D"/>
    <w:rsid w:val="04690C83"/>
    <w:rsid w:val="0475016D"/>
    <w:rsid w:val="05533087"/>
    <w:rsid w:val="058670C4"/>
    <w:rsid w:val="05C1606F"/>
    <w:rsid w:val="063D2F0C"/>
    <w:rsid w:val="06D51397"/>
    <w:rsid w:val="075C68B2"/>
    <w:rsid w:val="07C733D5"/>
    <w:rsid w:val="08640C24"/>
    <w:rsid w:val="09CB48C8"/>
    <w:rsid w:val="0B931032"/>
    <w:rsid w:val="0C071A99"/>
    <w:rsid w:val="0CA05FA3"/>
    <w:rsid w:val="0CD13F54"/>
    <w:rsid w:val="0D552041"/>
    <w:rsid w:val="0DE436C1"/>
    <w:rsid w:val="0F930041"/>
    <w:rsid w:val="115A7068"/>
    <w:rsid w:val="124D44D7"/>
    <w:rsid w:val="125A679C"/>
    <w:rsid w:val="12605E9D"/>
    <w:rsid w:val="127F665A"/>
    <w:rsid w:val="14496F20"/>
    <w:rsid w:val="14A14DE8"/>
    <w:rsid w:val="157C0F6F"/>
    <w:rsid w:val="159E5571"/>
    <w:rsid w:val="15E21EEC"/>
    <w:rsid w:val="165247B2"/>
    <w:rsid w:val="16532AB7"/>
    <w:rsid w:val="180E78E0"/>
    <w:rsid w:val="189F35B2"/>
    <w:rsid w:val="18C3045A"/>
    <w:rsid w:val="196246AD"/>
    <w:rsid w:val="19D11E91"/>
    <w:rsid w:val="19E35721"/>
    <w:rsid w:val="1B3339E7"/>
    <w:rsid w:val="1BAE3446"/>
    <w:rsid w:val="1C580648"/>
    <w:rsid w:val="1C6503C1"/>
    <w:rsid w:val="1C844F99"/>
    <w:rsid w:val="1E0F4D36"/>
    <w:rsid w:val="1FD601AA"/>
    <w:rsid w:val="215E7DC0"/>
    <w:rsid w:val="21FB5CE4"/>
    <w:rsid w:val="22295427"/>
    <w:rsid w:val="22AC29A7"/>
    <w:rsid w:val="23671992"/>
    <w:rsid w:val="23E12305"/>
    <w:rsid w:val="23E915AC"/>
    <w:rsid w:val="23F01166"/>
    <w:rsid w:val="23F80A26"/>
    <w:rsid w:val="25821D55"/>
    <w:rsid w:val="25CB1DC7"/>
    <w:rsid w:val="26D46B12"/>
    <w:rsid w:val="271565FB"/>
    <w:rsid w:val="275B0FEC"/>
    <w:rsid w:val="28E60D8A"/>
    <w:rsid w:val="296D28BB"/>
    <w:rsid w:val="2A7A79DB"/>
    <w:rsid w:val="2AD74E2E"/>
    <w:rsid w:val="2ADA3AC0"/>
    <w:rsid w:val="2C2E3173"/>
    <w:rsid w:val="2CE81574"/>
    <w:rsid w:val="2CF574E7"/>
    <w:rsid w:val="2DE81EC5"/>
    <w:rsid w:val="2E061779"/>
    <w:rsid w:val="2E2C4BD2"/>
    <w:rsid w:val="2E7C6373"/>
    <w:rsid w:val="2F396DA4"/>
    <w:rsid w:val="3132175D"/>
    <w:rsid w:val="31F4557C"/>
    <w:rsid w:val="31F57502"/>
    <w:rsid w:val="33D77C4D"/>
    <w:rsid w:val="34B73B25"/>
    <w:rsid w:val="35130BA6"/>
    <w:rsid w:val="353C16BC"/>
    <w:rsid w:val="355E0166"/>
    <w:rsid w:val="35A324DC"/>
    <w:rsid w:val="36462840"/>
    <w:rsid w:val="3703594C"/>
    <w:rsid w:val="37216938"/>
    <w:rsid w:val="376D0FF4"/>
    <w:rsid w:val="37B81AAD"/>
    <w:rsid w:val="38233460"/>
    <w:rsid w:val="38B75F33"/>
    <w:rsid w:val="39AB197A"/>
    <w:rsid w:val="3B045955"/>
    <w:rsid w:val="3B4277B3"/>
    <w:rsid w:val="3B4756B8"/>
    <w:rsid w:val="3B6F1A5B"/>
    <w:rsid w:val="3C5A766D"/>
    <w:rsid w:val="3C7B0375"/>
    <w:rsid w:val="3C943E4F"/>
    <w:rsid w:val="3D2427C1"/>
    <w:rsid w:val="3D624A2B"/>
    <w:rsid w:val="3D775C7B"/>
    <w:rsid w:val="3E9D3E23"/>
    <w:rsid w:val="3F234A69"/>
    <w:rsid w:val="40EB4165"/>
    <w:rsid w:val="410D4CCD"/>
    <w:rsid w:val="41F06FCC"/>
    <w:rsid w:val="423154A7"/>
    <w:rsid w:val="42D71A17"/>
    <w:rsid w:val="435412BA"/>
    <w:rsid w:val="4568104C"/>
    <w:rsid w:val="456E2CBC"/>
    <w:rsid w:val="45AF6AC4"/>
    <w:rsid w:val="45F96148"/>
    <w:rsid w:val="4604087B"/>
    <w:rsid w:val="4632349B"/>
    <w:rsid w:val="46331E4E"/>
    <w:rsid w:val="46DF533E"/>
    <w:rsid w:val="48677399"/>
    <w:rsid w:val="4914486F"/>
    <w:rsid w:val="4AA81784"/>
    <w:rsid w:val="4AEB2504"/>
    <w:rsid w:val="4B75620A"/>
    <w:rsid w:val="4CC65859"/>
    <w:rsid w:val="4CE76CFB"/>
    <w:rsid w:val="4D1E5510"/>
    <w:rsid w:val="4D5C4BCF"/>
    <w:rsid w:val="4E712D20"/>
    <w:rsid w:val="4EA14414"/>
    <w:rsid w:val="4F527E6E"/>
    <w:rsid w:val="4F5327BB"/>
    <w:rsid w:val="4FFB4F62"/>
    <w:rsid w:val="511B7645"/>
    <w:rsid w:val="525E1BD5"/>
    <w:rsid w:val="55814611"/>
    <w:rsid w:val="572B1EDA"/>
    <w:rsid w:val="58E62336"/>
    <w:rsid w:val="59681D68"/>
    <w:rsid w:val="597933D0"/>
    <w:rsid w:val="5AB3567A"/>
    <w:rsid w:val="5AE361A3"/>
    <w:rsid w:val="5D137698"/>
    <w:rsid w:val="5EE66D67"/>
    <w:rsid w:val="60B71349"/>
    <w:rsid w:val="613F6CAD"/>
    <w:rsid w:val="62061579"/>
    <w:rsid w:val="625A0CFC"/>
    <w:rsid w:val="628C001D"/>
    <w:rsid w:val="62D00ABF"/>
    <w:rsid w:val="62D954FE"/>
    <w:rsid w:val="63100901"/>
    <w:rsid w:val="633C3B99"/>
    <w:rsid w:val="63995DF8"/>
    <w:rsid w:val="65756B0D"/>
    <w:rsid w:val="66057121"/>
    <w:rsid w:val="66D64B20"/>
    <w:rsid w:val="67335183"/>
    <w:rsid w:val="67E91721"/>
    <w:rsid w:val="682578CD"/>
    <w:rsid w:val="69765236"/>
    <w:rsid w:val="6A486BD3"/>
    <w:rsid w:val="6AB73D58"/>
    <w:rsid w:val="6AF428B7"/>
    <w:rsid w:val="6BD546D9"/>
    <w:rsid w:val="6C1D7BEB"/>
    <w:rsid w:val="6F704E09"/>
    <w:rsid w:val="6F745D74"/>
    <w:rsid w:val="6FFE241D"/>
    <w:rsid w:val="70144C09"/>
    <w:rsid w:val="703E6382"/>
    <w:rsid w:val="71AE7522"/>
    <w:rsid w:val="725400DF"/>
    <w:rsid w:val="735D2FC3"/>
    <w:rsid w:val="739A7D73"/>
    <w:rsid w:val="73E35C3C"/>
    <w:rsid w:val="747B1953"/>
    <w:rsid w:val="74FD2BE4"/>
    <w:rsid w:val="74FF07D6"/>
    <w:rsid w:val="75DA2D3B"/>
    <w:rsid w:val="75EF25F8"/>
    <w:rsid w:val="75F93E60"/>
    <w:rsid w:val="76E738E9"/>
    <w:rsid w:val="777636AA"/>
    <w:rsid w:val="77DC4DFE"/>
    <w:rsid w:val="77F40FB7"/>
    <w:rsid w:val="77F45B37"/>
    <w:rsid w:val="78CE0465"/>
    <w:rsid w:val="78F31BE9"/>
    <w:rsid w:val="79387AF1"/>
    <w:rsid w:val="7AED2E7F"/>
    <w:rsid w:val="7BB9306A"/>
    <w:rsid w:val="7C030560"/>
    <w:rsid w:val="7C4C3713"/>
    <w:rsid w:val="7D5E1E12"/>
    <w:rsid w:val="7D957F29"/>
    <w:rsid w:val="7EE66B24"/>
    <w:rsid w:val="7F89761A"/>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6"/>
    <w:next w:val="7"/>
    <w:unhideWhenUsed/>
    <w:qFormat/>
    <w:uiPriority w:val="9"/>
    <w:pPr>
      <w:keepNext/>
      <w:keepLines/>
      <w:spacing w:before="320" w:after="200"/>
      <w:outlineLvl w:val="2"/>
    </w:pPr>
    <w:rPr>
      <w:rFonts w:ascii="Arial" w:hAnsi="Arial" w:eastAsia="Arial" w:cs="Arial"/>
      <w:sz w:val="30"/>
      <w:szCs w:val="3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100" w:firstLineChars="100"/>
    </w:pPr>
    <w:rPr>
      <w:rFonts w:ascii="Times New Roman" w:hAnsi="Times New Roman" w:eastAsia="宋体"/>
      <w:sz w:val="21"/>
    </w:rPr>
  </w:style>
  <w:style w:type="paragraph" w:styleId="3">
    <w:name w:val="Body Text"/>
    <w:basedOn w:val="1"/>
    <w:qFormat/>
    <w:uiPriority w:val="0"/>
    <w:pPr>
      <w:spacing w:line="60" w:lineRule="auto"/>
    </w:pPr>
    <w:rPr>
      <w:rFonts w:ascii="仿宋_GB2312" w:eastAsia="仿宋_GB2312"/>
      <w:sz w:val="32"/>
    </w:rPr>
  </w:style>
  <w:style w:type="paragraph" w:customStyle="1" w:styleId="6">
    <w:name w:val="Normal1"/>
    <w:next w:val="5"/>
    <w:qFormat/>
    <w:uiPriority w:val="0"/>
    <w:pPr>
      <w:widowControl w:val="0"/>
      <w:jc w:val="both"/>
    </w:pPr>
    <w:rPr>
      <w:rFonts w:ascii="Calibri" w:hAnsi="Calibri" w:eastAsia="宋体" w:cs="Times New Roman"/>
      <w:sz w:val="21"/>
      <w:szCs w:val="22"/>
      <w:lang w:val="en-US" w:eastAsia="zh-CN" w:bidi="ar-SA"/>
    </w:rPr>
  </w:style>
  <w:style w:type="paragraph" w:customStyle="1" w:styleId="7">
    <w:name w:val="Normal_19"/>
    <w:next w:val="8"/>
    <w:qFormat/>
    <w:uiPriority w:val="0"/>
    <w:rPr>
      <w:rFonts w:ascii="黑体" w:hAnsi="黑体" w:eastAsia="黑体" w:cs="黑体"/>
      <w:b/>
      <w:sz w:val="32"/>
      <w:szCs w:val="24"/>
      <w:lang w:val="en-US" w:eastAsia="zh-CN" w:bidi="ar-SA"/>
    </w:rPr>
  </w:style>
  <w:style w:type="paragraph" w:customStyle="1" w:styleId="8">
    <w:name w:val="脚注文本1"/>
    <w:basedOn w:val="1"/>
    <w:qFormat/>
    <w:uiPriority w:val="0"/>
    <w:pPr>
      <w:jc w:val="left"/>
    </w:pPr>
    <w:rPr>
      <w:rFonts w:eastAsia="Times New Roman"/>
      <w:sz w:val="18"/>
      <w:szCs w:val="24"/>
    </w:rPr>
  </w:style>
  <w:style w:type="paragraph" w:styleId="9">
    <w:name w:val="annotation text"/>
    <w:basedOn w:val="1"/>
    <w:qFormat/>
    <w:uiPriority w:val="99"/>
    <w:pPr>
      <w:jc w:val="left"/>
    </w:pPr>
    <w:rPr>
      <w:rFonts w:ascii="Times New Roman" w:hAnsi="Times New Roman"/>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_2"/>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文本缩进_0"/>
    <w:basedOn w:val="13"/>
    <w:qFormat/>
    <w:uiPriority w:val="0"/>
    <w:pPr>
      <w:ind w:firstLine="225"/>
    </w:pPr>
    <w:rPr>
      <w:rFonts w:ascii="仿宋_GB2312" w:eastAsia="仿宋_GB2312"/>
      <w:sz w:val="32"/>
    </w:rPr>
  </w:style>
  <w:style w:type="paragraph" w:customStyle="1" w:styleId="15">
    <w:name w:val="表格文字_0"/>
    <w:basedOn w:val="16"/>
    <w:next w:val="17"/>
    <w:qFormat/>
    <w:uiPriority w:val="0"/>
    <w:rPr>
      <w:rFonts w:eastAsia="Times New Roman"/>
    </w:rPr>
  </w:style>
  <w:style w:type="paragraph" w:customStyle="1" w:styleId="16">
    <w:name w:val="表格文字（两侧对齐）"/>
    <w:basedOn w:val="13"/>
    <w:qFormat/>
    <w:uiPriority w:val="0"/>
    <w:pPr>
      <w:snapToGrid w:val="0"/>
    </w:pPr>
    <w:rPr>
      <w:sz w:val="20"/>
    </w:rPr>
  </w:style>
  <w:style w:type="paragraph" w:customStyle="1" w:styleId="17">
    <w:name w:val="正文文本_0"/>
    <w:basedOn w:val="13"/>
    <w:next w:val="18"/>
    <w:qFormat/>
    <w:uiPriority w:val="0"/>
    <w:pPr>
      <w:spacing w:after="120"/>
    </w:pPr>
    <w:rPr>
      <w:szCs w:val="24"/>
    </w:rPr>
  </w:style>
  <w:style w:type="paragraph" w:customStyle="1" w:styleId="18">
    <w:name w:val="正文缩进_1"/>
    <w:basedOn w:val="13"/>
    <w:next w:val="13"/>
    <w:qFormat/>
    <w:uiPriority w:val="0"/>
    <w:pPr>
      <w:ind w:firstLine="420"/>
    </w:pPr>
    <w:rPr>
      <w:rFonts w:ascii="宋体"/>
      <w:color w:val="000000"/>
      <w:sz w:val="24"/>
      <w:szCs w:val="20"/>
    </w:rPr>
  </w:style>
  <w:style w:type="paragraph" w:customStyle="1" w:styleId="19">
    <w:name w:val="标题 311"/>
    <w:basedOn w:val="6"/>
    <w:next w:val="7"/>
    <w:qFormat/>
    <w:uiPriority w:val="0"/>
    <w:pPr>
      <w:keepNext/>
      <w:keepLines/>
      <w:spacing w:before="320" w:after="200"/>
      <w:outlineLvl w:val="2"/>
    </w:pPr>
    <w:rPr>
      <w:rFonts w:ascii="Arial" w:hAnsi="Arial" w:eastAsia="Arial" w:cs="Arial"/>
      <w:sz w:val="30"/>
      <w:szCs w:val="30"/>
    </w:rPr>
  </w:style>
  <w:style w:type="paragraph" w:customStyle="1" w:styleId="20">
    <w:name w:val="正文_3"/>
    <w:qFormat/>
    <w:uiPriority w:val="0"/>
    <w:pPr>
      <w:widowControl w:val="0"/>
      <w:jc w:val="both"/>
    </w:pPr>
    <w:rPr>
      <w:rFonts w:ascii="Calibri" w:hAnsi="Calibri" w:eastAsia="宋体" w:cs="Times New Roman"/>
      <w:sz w:val="21"/>
      <w:szCs w:val="22"/>
      <w:lang w:val="en-US" w:eastAsia="zh-CN" w:bidi="ar-SA"/>
    </w:rPr>
  </w:style>
  <w:style w:type="paragraph" w:customStyle="1" w:styleId="21">
    <w:name w:val="Normal_19_0"/>
    <w:basedOn w:val="6"/>
    <w:next w:val="1"/>
    <w:qFormat/>
    <w:uiPriority w:val="0"/>
    <w:rPr>
      <w:szCs w:val="24"/>
    </w:rPr>
  </w:style>
  <w:style w:type="paragraph" w:customStyle="1" w:styleId="22">
    <w:name w:val="Normal_19_1"/>
    <w:next w:val="23"/>
    <w:qFormat/>
    <w:uiPriority w:val="0"/>
    <w:pPr>
      <w:widowControl w:val="0"/>
      <w:jc w:val="both"/>
    </w:pPr>
    <w:rPr>
      <w:rFonts w:ascii="Calibri" w:hAnsi="Calibri" w:eastAsia="宋体" w:cs="Times New Roman"/>
      <w:szCs w:val="24"/>
      <w:lang w:val="en-US" w:eastAsia="zh-CN" w:bidi="ar-SA"/>
    </w:rPr>
  </w:style>
  <w:style w:type="paragraph" w:customStyle="1" w:styleId="23">
    <w:name w:val="正文_16"/>
    <w:qFormat/>
    <w:uiPriority w:val="0"/>
    <w:pPr>
      <w:widowControl w:val="0"/>
      <w:jc w:val="both"/>
    </w:pPr>
    <w:rPr>
      <w:rFonts w:ascii="Calibri" w:hAnsi="Calibri" w:eastAsia="宋体" w:cs="Times New Roman"/>
      <w:sz w:val="21"/>
      <w:szCs w:val="22"/>
      <w:lang w:val="en-US" w:eastAsia="zh-CN" w:bidi="ar-SA"/>
    </w:rPr>
  </w:style>
  <w:style w:type="paragraph" w:customStyle="1" w:styleId="24">
    <w:name w:val="无间隔1"/>
    <w:basedOn w:val="25"/>
    <w:qFormat/>
    <w:uiPriority w:val="99"/>
  </w:style>
  <w:style w:type="paragraph" w:customStyle="1" w:styleId="25">
    <w:name w:val="正文1"/>
    <w:next w:val="26"/>
    <w:qFormat/>
    <w:uiPriority w:val="0"/>
    <w:pPr>
      <w:widowControl w:val="0"/>
      <w:jc w:val="both"/>
    </w:pPr>
    <w:rPr>
      <w:rFonts w:ascii="Times New Roman" w:hAnsi="Times New Roman" w:eastAsia="宋体" w:cs="Times New Roman"/>
      <w:szCs w:val="21"/>
      <w:lang w:val="en-US" w:eastAsia="zh-CN" w:bidi="ar-SA"/>
    </w:rPr>
  </w:style>
  <w:style w:type="paragraph" w:customStyle="1" w:styleId="26">
    <w:name w:val="标题 31"/>
    <w:basedOn w:val="25"/>
    <w:next w:val="25"/>
    <w:qFormat/>
    <w:uiPriority w:val="0"/>
    <w:pPr>
      <w:keepNext/>
      <w:keepLines/>
      <w:spacing w:before="260" w:after="260" w:line="413" w:lineRule="auto"/>
      <w:outlineLvl w:val="2"/>
    </w:pPr>
    <w:rPr>
      <w:rFonts w:eastAsia="Times New Roman"/>
      <w:b/>
      <w:sz w:val="32"/>
      <w:szCs w:val="20"/>
    </w:rPr>
  </w:style>
  <w:style w:type="paragraph" w:customStyle="1" w:styleId="27">
    <w:name w:val="正文_18"/>
    <w:next w:val="28"/>
    <w:qFormat/>
    <w:uiPriority w:val="0"/>
    <w:pPr>
      <w:widowControl w:val="0"/>
      <w:jc w:val="both"/>
    </w:pPr>
    <w:rPr>
      <w:rFonts w:ascii="Calibri" w:hAnsi="Calibri" w:eastAsia="宋体" w:cs="Times New Roman"/>
      <w:sz w:val="21"/>
      <w:szCs w:val="22"/>
      <w:lang w:val="en-US" w:eastAsia="zh-CN" w:bidi="ar-SA"/>
    </w:rPr>
  </w:style>
  <w:style w:type="paragraph" w:customStyle="1" w:styleId="28">
    <w:name w:val="正文文本缩进_1"/>
    <w:basedOn w:val="27"/>
    <w:next w:val="29"/>
    <w:qFormat/>
    <w:uiPriority w:val="0"/>
    <w:pPr>
      <w:ind w:firstLine="225"/>
    </w:pPr>
    <w:rPr>
      <w:rFonts w:ascii="仿宋_GB2312" w:eastAsia="仿宋_GB2312"/>
      <w:sz w:val="32"/>
    </w:rPr>
  </w:style>
  <w:style w:type="paragraph" w:customStyle="1" w:styleId="29">
    <w:name w:val="正文首行缩进 2_1"/>
    <w:basedOn w:val="28"/>
    <w:next w:val="30"/>
    <w:qFormat/>
    <w:uiPriority w:val="0"/>
    <w:pPr>
      <w:spacing w:after="120"/>
      <w:ind w:left="200" w:firstLine="200"/>
    </w:pPr>
    <w:rPr>
      <w:rFonts w:ascii="Times New Roman"/>
      <w:szCs w:val="24"/>
    </w:rPr>
  </w:style>
  <w:style w:type="paragraph" w:customStyle="1" w:styleId="30">
    <w:name w:val="xl53_0"/>
    <w:next w:val="20"/>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1">
    <w:name w:val="普通(网站)1"/>
    <w:basedOn w:val="1"/>
    <w:qFormat/>
    <w:uiPriority w:val="0"/>
    <w:rPr>
      <w:sz w:val="24"/>
    </w:rPr>
  </w:style>
  <w:style w:type="character" w:customStyle="1" w:styleId="32">
    <w:name w:val="16"/>
    <w:qFormat/>
    <w:uiPriority w:val="0"/>
    <w:rPr>
      <w:rFonts w:ascii="Times New Roman" w:hAnsi="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2901</Words>
  <Characters>2925</Characters>
  <Lines>108</Lines>
  <Paragraphs>30</Paragraphs>
  <TotalTime>15</TotalTime>
  <ScaleCrop>false</ScaleCrop>
  <LinksUpToDate>false</LinksUpToDate>
  <CharactersWithSpaces>2941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2025-07-11T08:41:00Z</dcterms:created>
  <dc:creator>Administrator</dc:creator>
  <cp:lastModifiedBy>Administrator</cp:lastModifiedBy>
  <dcterms:modified xsi:type="dcterms:W3CDTF">2025-07-17T02:13:42Z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eyJoZGlkIjoiMzdlMmY3YzU2ODg5ZmRlZGNmMzc5MGEwZDU4ZDI3ZGIifQ==</vt:lpwstr>
  </property>
  <property fmtid="{D5CDD505-2E9C-101B-9397-08002B2CF9AE}" pid="4" name="ICV">
    <vt:lpwstr>AD9A8B677D1642DAB95DC7895D17D417_13</vt:lpwstr>
  </property>
</Properties>
</file>